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3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39"/>
        <w:gridCol w:w="7936"/>
      </w:tblGrid>
      <w:tr w:rsidR="00AC7F61" w:rsidRPr="00AC7F61" w:rsidTr="00AC7F61">
        <w:trPr>
          <w:trHeight w:val="560"/>
        </w:trPr>
        <w:tc>
          <w:tcPr>
            <w:tcW w:w="4439" w:type="dxa"/>
            <w:vMerge w:val="restart"/>
            <w:shd w:val="clear" w:color="auto" w:fill="auto"/>
            <w:vAlign w:val="center"/>
          </w:tcPr>
          <w:p w:rsidR="00A33B4D" w:rsidRPr="00AC7F61" w:rsidRDefault="00A33B4D" w:rsidP="005B18D2">
            <w:pPr>
              <w:tabs>
                <w:tab w:val="center" w:pos="4320"/>
                <w:tab w:val="right" w:pos="8640"/>
              </w:tabs>
              <w:rPr>
                <w:rFonts w:ascii="Arial Narrow" w:hAnsi="Arial Narrow" w:cs="Arial Narrow"/>
                <w:sz w:val="20"/>
                <w:szCs w:val="20"/>
                <w:lang w:val="ro-RO"/>
              </w:rPr>
            </w:pPr>
            <w:bookmarkStart w:id="0" w:name="_Hlk107488312"/>
            <w:r w:rsidRPr="00AC7F61">
              <w:rPr>
                <w:rFonts w:ascii="Arial Narrow" w:hAnsi="Arial Narrow" w:cs="Arial Narrow"/>
                <w:sz w:val="20"/>
                <w:szCs w:val="20"/>
                <w:lang w:val="ro-RO"/>
              </w:rPr>
              <w:t>Agenţia pentru Dezvoltare Regională</w:t>
            </w:r>
          </w:p>
        </w:tc>
        <w:tc>
          <w:tcPr>
            <w:tcW w:w="7936" w:type="dxa"/>
            <w:vMerge w:val="restart"/>
            <w:shd w:val="clear" w:color="auto" w:fill="auto"/>
            <w:vAlign w:val="center"/>
          </w:tcPr>
          <w:p w:rsidR="00A33B4D" w:rsidRPr="00AC7F61" w:rsidRDefault="00A33B4D" w:rsidP="005B18D2">
            <w:pPr>
              <w:tabs>
                <w:tab w:val="center" w:pos="4320"/>
                <w:tab w:val="left" w:pos="6612"/>
                <w:tab w:val="right" w:pos="8640"/>
              </w:tabs>
              <w:spacing w:after="0" w:line="240" w:lineRule="auto"/>
              <w:ind w:right="1730"/>
              <w:rPr>
                <w:rFonts w:ascii="Arial Narrow" w:hAnsi="Arial Narrow" w:cs="Arial Narrow"/>
                <w:sz w:val="20"/>
                <w:szCs w:val="20"/>
                <w:lang w:val="ro-RO"/>
              </w:rPr>
            </w:pPr>
            <w:r w:rsidRPr="00AC7F61">
              <w:rPr>
                <w:rFonts w:ascii="Arial Narrow" w:hAnsi="Arial Narrow"/>
                <w:b/>
                <w:bCs/>
                <w:i/>
                <w:iCs/>
                <w:sz w:val="20"/>
                <w:szCs w:val="20"/>
                <w:lang w:val="ro-RO"/>
              </w:rPr>
              <w:t>Sprijin la nivelul Regiunii Centru pentru pregătirea de proiecte finanțate din perioada de programare 2021-2027 pe domeniul specializare inteligentă</w:t>
            </w:r>
          </w:p>
        </w:tc>
      </w:tr>
      <w:tr w:rsidR="00AC7F61" w:rsidRPr="00AC7F61" w:rsidTr="00AC7F61">
        <w:trPr>
          <w:trHeight w:val="591"/>
        </w:trPr>
        <w:tc>
          <w:tcPr>
            <w:tcW w:w="4439" w:type="dxa"/>
            <w:vMerge/>
            <w:shd w:val="clear" w:color="auto" w:fill="auto"/>
            <w:vAlign w:val="center"/>
          </w:tcPr>
          <w:p w:rsidR="00A33B4D" w:rsidRPr="00AC7F61" w:rsidRDefault="00A33B4D" w:rsidP="005B18D2">
            <w:pPr>
              <w:snapToGrid w:val="0"/>
              <w:rPr>
                <w:rFonts w:ascii="Arial Narrow" w:eastAsia="SimSun" w:hAnsi="Arial Narrow" w:cs="Arial Narrow"/>
                <w:kern w:val="1"/>
                <w:szCs w:val="20"/>
                <w:lang w:val="ro-RO"/>
              </w:rPr>
            </w:pPr>
          </w:p>
        </w:tc>
        <w:tc>
          <w:tcPr>
            <w:tcW w:w="7936" w:type="dxa"/>
            <w:vMerge/>
            <w:shd w:val="clear" w:color="auto" w:fill="auto"/>
            <w:vAlign w:val="center"/>
          </w:tcPr>
          <w:p w:rsidR="00A33B4D" w:rsidRPr="00AC7F61" w:rsidRDefault="00A33B4D" w:rsidP="005B18D2">
            <w:pPr>
              <w:snapToGrid w:val="0"/>
              <w:rPr>
                <w:rFonts w:ascii="Arial Narrow" w:eastAsia="SimSun" w:hAnsi="Arial Narrow" w:cs="Arial Narrow"/>
                <w:kern w:val="1"/>
                <w:szCs w:val="20"/>
                <w:lang w:val="ro-RO"/>
              </w:rPr>
            </w:pPr>
          </w:p>
        </w:tc>
      </w:tr>
      <w:bookmarkEnd w:id="0"/>
    </w:tbl>
    <w:p w:rsidR="00A33B4D" w:rsidRPr="00AC7F61" w:rsidRDefault="00A33B4D" w:rsidP="004B32C4">
      <w:pPr>
        <w:jc w:val="right"/>
        <w:rPr>
          <w:rFonts w:ascii="Arial Narrow" w:hAnsi="Arial Narrow"/>
          <w:b/>
          <w:sz w:val="20"/>
          <w:szCs w:val="20"/>
          <w:highlight w:val="yellow"/>
          <w:lang w:val="ro-RO"/>
        </w:rPr>
      </w:pPr>
    </w:p>
    <w:p w:rsidR="004B32C4" w:rsidRPr="00A13D70" w:rsidRDefault="00587420" w:rsidP="004B32C4">
      <w:pPr>
        <w:jc w:val="right"/>
        <w:rPr>
          <w:rFonts w:ascii="Arial Narrow" w:hAnsi="Arial Narrow"/>
          <w:color w:val="A6A6A6" w:themeColor="background1" w:themeShade="A6"/>
          <w:sz w:val="24"/>
          <w:szCs w:val="24"/>
          <w:lang w:val="ro-RO"/>
        </w:rPr>
      </w:pPr>
      <w:r w:rsidRPr="00A13D70">
        <w:rPr>
          <w:rFonts w:ascii="Arial Narrow" w:hAnsi="Arial Narrow"/>
          <w:color w:val="A6A6A6" w:themeColor="background1" w:themeShade="A6"/>
          <w:sz w:val="24"/>
          <w:szCs w:val="24"/>
          <w:lang w:val="ro-RO"/>
        </w:rPr>
        <w:t>A</w:t>
      </w:r>
      <w:r w:rsidR="004B32C4" w:rsidRPr="00A13D70">
        <w:rPr>
          <w:rFonts w:ascii="Arial Narrow" w:hAnsi="Arial Narrow"/>
          <w:color w:val="A6A6A6" w:themeColor="background1" w:themeShade="A6"/>
          <w:sz w:val="24"/>
          <w:szCs w:val="24"/>
          <w:lang w:val="ro-RO"/>
        </w:rPr>
        <w:t xml:space="preserve">nexa </w:t>
      </w:r>
      <w:r w:rsidR="00C4139D" w:rsidRPr="00A13D70">
        <w:rPr>
          <w:rFonts w:ascii="Arial Narrow" w:hAnsi="Arial Narrow"/>
          <w:color w:val="A6A6A6" w:themeColor="background1" w:themeShade="A6"/>
          <w:sz w:val="24"/>
          <w:szCs w:val="24"/>
          <w:lang w:val="ro-RO"/>
        </w:rPr>
        <w:t>nr. 20 – Lista de verificare privind incidența indicatorilor de fraudă în cazul derulării procedurilor de atribuire a contractelor de achiziție publică</w:t>
      </w:r>
    </w:p>
    <w:p w:rsidR="004B32C4" w:rsidRPr="00AC7F61" w:rsidRDefault="004B32C4" w:rsidP="00C4139D">
      <w:pPr>
        <w:spacing w:after="0" w:line="240" w:lineRule="auto"/>
        <w:jc w:val="center"/>
        <w:rPr>
          <w:rFonts w:ascii="Arial Narrow" w:hAnsi="Arial Narrow"/>
          <w:b/>
          <w:sz w:val="28"/>
          <w:szCs w:val="28"/>
          <w:lang w:val="ro-RO"/>
        </w:rPr>
      </w:pPr>
      <w:r w:rsidRPr="00AC7F61">
        <w:rPr>
          <w:rFonts w:ascii="Arial Narrow" w:hAnsi="Arial Narrow"/>
          <w:b/>
          <w:sz w:val="28"/>
          <w:szCs w:val="28"/>
          <w:lang w:val="ro-RO"/>
        </w:rPr>
        <w:t>Lista de verificare privind inciden</w:t>
      </w:r>
      <w:r w:rsidR="000962BF" w:rsidRPr="00AC7F61">
        <w:rPr>
          <w:rFonts w:ascii="Arial Narrow" w:hAnsi="Arial Narrow"/>
          <w:b/>
          <w:sz w:val="28"/>
          <w:szCs w:val="28"/>
          <w:lang w:val="ro-RO"/>
        </w:rPr>
        <w:t>ț</w:t>
      </w:r>
      <w:r w:rsidRPr="00AC7F61">
        <w:rPr>
          <w:rFonts w:ascii="Arial Narrow" w:hAnsi="Arial Narrow"/>
          <w:b/>
          <w:sz w:val="28"/>
          <w:szCs w:val="28"/>
          <w:lang w:val="ro-RO"/>
        </w:rPr>
        <w:t>a indicatorilor de fraud</w:t>
      </w:r>
      <w:r w:rsidR="000962BF" w:rsidRPr="00AC7F61">
        <w:rPr>
          <w:rFonts w:ascii="Arial Narrow" w:hAnsi="Arial Narrow"/>
          <w:b/>
          <w:sz w:val="28"/>
          <w:szCs w:val="28"/>
          <w:lang w:val="ro-RO"/>
        </w:rPr>
        <w:t>ă</w:t>
      </w:r>
      <w:r w:rsidRPr="00AC7F61">
        <w:rPr>
          <w:rFonts w:ascii="Arial Narrow" w:hAnsi="Arial Narrow"/>
          <w:b/>
          <w:sz w:val="28"/>
          <w:szCs w:val="28"/>
          <w:lang w:val="ro-RO"/>
        </w:rPr>
        <w:t xml:space="preserve"> </w:t>
      </w:r>
      <w:r w:rsidR="000962BF" w:rsidRPr="00AC7F61">
        <w:rPr>
          <w:rFonts w:ascii="Arial Narrow" w:hAnsi="Arial Narrow"/>
          <w:b/>
          <w:sz w:val="28"/>
          <w:szCs w:val="28"/>
          <w:lang w:val="ro-RO"/>
        </w:rPr>
        <w:t>î</w:t>
      </w:r>
      <w:r w:rsidRPr="00AC7F61">
        <w:rPr>
          <w:rFonts w:ascii="Arial Narrow" w:hAnsi="Arial Narrow"/>
          <w:b/>
          <w:sz w:val="28"/>
          <w:szCs w:val="28"/>
          <w:lang w:val="ro-RO"/>
        </w:rPr>
        <w:t>n cazul derul</w:t>
      </w:r>
      <w:r w:rsidR="000962BF" w:rsidRPr="00AC7F61">
        <w:rPr>
          <w:rFonts w:ascii="Arial Narrow" w:hAnsi="Arial Narrow"/>
          <w:b/>
          <w:sz w:val="28"/>
          <w:szCs w:val="28"/>
          <w:lang w:val="ro-RO"/>
        </w:rPr>
        <w:t>ă</w:t>
      </w:r>
      <w:r w:rsidRPr="00AC7F61">
        <w:rPr>
          <w:rFonts w:ascii="Arial Narrow" w:hAnsi="Arial Narrow"/>
          <w:b/>
          <w:sz w:val="28"/>
          <w:szCs w:val="28"/>
          <w:lang w:val="ro-RO"/>
        </w:rPr>
        <w:t>rii procedurilor de atribuire a contractelor de achizi</w:t>
      </w:r>
      <w:r w:rsidR="00A33B4D" w:rsidRPr="00AC7F61">
        <w:rPr>
          <w:rFonts w:ascii="Arial Narrow" w:hAnsi="Arial Narrow"/>
          <w:b/>
          <w:sz w:val="28"/>
          <w:szCs w:val="28"/>
          <w:lang w:val="ro-RO"/>
        </w:rPr>
        <w:t>ț</w:t>
      </w:r>
      <w:r w:rsidRPr="00AC7F61">
        <w:rPr>
          <w:rFonts w:ascii="Arial Narrow" w:hAnsi="Arial Narrow"/>
          <w:b/>
          <w:sz w:val="28"/>
          <w:szCs w:val="28"/>
          <w:lang w:val="ro-RO"/>
        </w:rPr>
        <w:t>ie public</w:t>
      </w:r>
      <w:r w:rsidR="000962BF" w:rsidRPr="00AC7F61">
        <w:rPr>
          <w:rFonts w:ascii="Arial Narrow" w:hAnsi="Arial Narrow"/>
          <w:b/>
          <w:sz w:val="28"/>
          <w:szCs w:val="28"/>
          <w:lang w:val="ro-RO"/>
        </w:rPr>
        <w:t>ă</w:t>
      </w:r>
    </w:p>
    <w:p w:rsidR="004B32C4" w:rsidRPr="00AC7F61" w:rsidRDefault="004B32C4" w:rsidP="004B32C4">
      <w:pPr>
        <w:tabs>
          <w:tab w:val="left" w:pos="1110"/>
        </w:tabs>
        <w:spacing w:after="0"/>
        <w:rPr>
          <w:rFonts w:ascii="Arial Narrow" w:hAnsi="Arial Narrow"/>
          <w:sz w:val="28"/>
          <w:szCs w:val="28"/>
          <w:lang w:val="ro-RO"/>
        </w:rPr>
      </w:pPr>
    </w:p>
    <w:tbl>
      <w:tblPr>
        <w:tblW w:w="140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8364"/>
      </w:tblGrid>
      <w:tr w:rsidR="00AC7F61" w:rsidRPr="00AC7F61" w:rsidTr="00A81991">
        <w:trPr>
          <w:cantSplit/>
          <w:trHeight w:val="135"/>
        </w:trPr>
        <w:tc>
          <w:tcPr>
            <w:tcW w:w="5670" w:type="dxa"/>
            <w:vAlign w:val="center"/>
          </w:tcPr>
          <w:p w:rsidR="00A33B4D" w:rsidRPr="00AC7F61" w:rsidRDefault="00A33B4D" w:rsidP="00A33B4D">
            <w:pPr>
              <w:spacing w:after="0"/>
              <w:rPr>
                <w:rFonts w:ascii="Arial Narrow" w:hAnsi="Arial Narrow"/>
                <w:b/>
                <w:bCs/>
                <w:sz w:val="20"/>
                <w:szCs w:val="20"/>
                <w:lang w:val="ro-RO"/>
              </w:rPr>
            </w:pPr>
            <w:r w:rsidRPr="00AC7F61">
              <w:rPr>
                <w:rFonts w:ascii="Arial Narrow" w:hAnsi="Arial Narrow"/>
                <w:b/>
                <w:sz w:val="20"/>
                <w:szCs w:val="20"/>
                <w:lang w:val="ro-RO"/>
              </w:rPr>
              <w:t>Programul Operațional:</w:t>
            </w:r>
          </w:p>
        </w:tc>
        <w:tc>
          <w:tcPr>
            <w:tcW w:w="8364" w:type="dxa"/>
            <w:shd w:val="pct10" w:color="000000" w:fill="FFFFFF"/>
            <w:vAlign w:val="center"/>
          </w:tcPr>
          <w:p w:rsidR="00A33B4D" w:rsidRPr="00AC7F61" w:rsidRDefault="00A33B4D" w:rsidP="00A33B4D">
            <w:pPr>
              <w:spacing w:after="0" w:line="240" w:lineRule="auto"/>
              <w:rPr>
                <w:rFonts w:ascii="Arial Narrow" w:hAnsi="Arial Narrow" w:cs="Calibri"/>
                <w:sz w:val="20"/>
                <w:szCs w:val="20"/>
                <w:lang w:val="ro-RO"/>
              </w:rPr>
            </w:pPr>
            <w:r w:rsidRPr="00AC7F61">
              <w:rPr>
                <w:rFonts w:ascii="Arial Narrow" w:hAnsi="Arial Narrow" w:cs="Calibri"/>
                <w:sz w:val="20"/>
                <w:szCs w:val="20"/>
                <w:lang w:val="ro-RO"/>
              </w:rPr>
              <w:t>Asistență Tehnică 2014-2020</w:t>
            </w:r>
          </w:p>
        </w:tc>
      </w:tr>
      <w:tr w:rsidR="00AC7F61" w:rsidRPr="00AC7F61" w:rsidTr="00323922">
        <w:trPr>
          <w:cantSplit/>
          <w:trHeight w:val="135"/>
        </w:trPr>
        <w:tc>
          <w:tcPr>
            <w:tcW w:w="5670" w:type="dxa"/>
          </w:tcPr>
          <w:p w:rsidR="00A33B4D" w:rsidRPr="00AC7F61" w:rsidRDefault="00A33B4D" w:rsidP="00A33B4D">
            <w:pPr>
              <w:spacing w:after="0"/>
              <w:rPr>
                <w:rFonts w:ascii="Arial Narrow" w:hAnsi="Arial Narrow"/>
                <w:b/>
                <w:bCs/>
                <w:sz w:val="20"/>
                <w:szCs w:val="20"/>
                <w:lang w:val="ro-RO"/>
              </w:rPr>
            </w:pPr>
            <w:r w:rsidRPr="00AC7F61">
              <w:rPr>
                <w:rFonts w:ascii="Arial Narrow" w:hAnsi="Arial Narrow"/>
                <w:b/>
                <w:sz w:val="20"/>
                <w:szCs w:val="20"/>
                <w:lang w:val="ro-RO"/>
              </w:rPr>
              <w:t>Axa prioritară:</w:t>
            </w:r>
          </w:p>
        </w:tc>
        <w:tc>
          <w:tcPr>
            <w:tcW w:w="8364" w:type="dxa"/>
            <w:shd w:val="pct10" w:color="000000" w:fill="FFFFFF"/>
          </w:tcPr>
          <w:p w:rsidR="00A33B4D" w:rsidRPr="00AC7F61" w:rsidRDefault="00A33B4D" w:rsidP="00A33B4D">
            <w:pPr>
              <w:spacing w:after="0" w:line="240" w:lineRule="auto"/>
              <w:rPr>
                <w:rFonts w:ascii="Arial Narrow" w:hAnsi="Arial Narrow" w:cs="Calibri"/>
                <w:sz w:val="20"/>
                <w:szCs w:val="20"/>
                <w:lang w:val="ro-RO"/>
              </w:rPr>
            </w:pPr>
            <w:r w:rsidRPr="00AC7F61">
              <w:rPr>
                <w:rFonts w:ascii="Arial Narrow" w:hAnsi="Arial Narrow" w:cs="Arial"/>
                <w:bCs/>
                <w:sz w:val="20"/>
                <w:szCs w:val="20"/>
                <w:lang w:val="ro-RO"/>
              </w:rPr>
              <w:t>1 ”Întărirea capacității beneficiarilor de a pregăti și implementa proiecte finanțate din FESI și diseminarea informațiilor privind aceste fonduri”</w:t>
            </w:r>
          </w:p>
        </w:tc>
      </w:tr>
      <w:tr w:rsidR="00AC7F61" w:rsidRPr="00AC7F61" w:rsidTr="00323922">
        <w:trPr>
          <w:cantSplit/>
          <w:trHeight w:val="225"/>
        </w:trPr>
        <w:tc>
          <w:tcPr>
            <w:tcW w:w="5670" w:type="dxa"/>
          </w:tcPr>
          <w:p w:rsidR="00A33B4D" w:rsidRPr="00AC7F61" w:rsidRDefault="00A33B4D" w:rsidP="00A33B4D">
            <w:pPr>
              <w:spacing w:after="0"/>
              <w:rPr>
                <w:rFonts w:ascii="Arial Narrow" w:hAnsi="Arial Narrow"/>
                <w:b/>
                <w:bCs/>
                <w:sz w:val="20"/>
                <w:szCs w:val="20"/>
                <w:lang w:val="ro-RO"/>
              </w:rPr>
            </w:pPr>
            <w:r w:rsidRPr="00AC7F61">
              <w:rPr>
                <w:rFonts w:ascii="Arial Narrow" w:hAnsi="Arial Narrow"/>
                <w:b/>
                <w:sz w:val="20"/>
                <w:szCs w:val="20"/>
                <w:lang w:val="ro-RO"/>
              </w:rPr>
              <w:t>Acțiunea:</w:t>
            </w:r>
          </w:p>
        </w:tc>
        <w:tc>
          <w:tcPr>
            <w:tcW w:w="8364" w:type="dxa"/>
            <w:shd w:val="pct10" w:color="000000" w:fill="FFFFFF"/>
          </w:tcPr>
          <w:p w:rsidR="00A33B4D" w:rsidRPr="00AC7F61" w:rsidRDefault="00A33B4D" w:rsidP="00A33B4D">
            <w:pPr>
              <w:spacing w:after="0" w:line="240" w:lineRule="auto"/>
              <w:rPr>
                <w:rFonts w:ascii="Arial Narrow" w:hAnsi="Arial Narrow" w:cs="Calibri"/>
                <w:sz w:val="20"/>
                <w:szCs w:val="20"/>
                <w:lang w:val="ro-RO"/>
              </w:rPr>
            </w:pPr>
            <w:r w:rsidRPr="00AC7F61">
              <w:rPr>
                <w:rFonts w:ascii="Arial Narrow" w:hAnsi="Arial Narrow" w:cs="Arial"/>
                <w:bCs/>
                <w:sz w:val="20"/>
                <w:szCs w:val="20"/>
                <w:lang w:val="ro-RO"/>
              </w:rPr>
              <w:t>1.1.1</w:t>
            </w:r>
            <w:r w:rsidRPr="00AC7F61">
              <w:rPr>
                <w:rFonts w:ascii="Arial Narrow" w:hAnsi="Arial Narrow" w:cs="Arial"/>
                <w:b/>
                <w:bCs/>
                <w:sz w:val="20"/>
                <w:szCs w:val="20"/>
                <w:lang w:val="ro-RO"/>
              </w:rPr>
              <w:t xml:space="preserve"> </w:t>
            </w:r>
            <w:r w:rsidRPr="00AC7F61">
              <w:rPr>
                <w:rFonts w:ascii="Arial Narrow" w:hAnsi="Arial Narrow" w:cs="Arial"/>
                <w:sz w:val="20"/>
                <w:szCs w:val="20"/>
                <w:lang w:val="ro-RO"/>
              </w:rPr>
              <w:t>”Asistență orizontală pentru beneficiarii FESI și specifică pentru beneficiarii POAT, POIM și POC, inclusiv instruire pentru aceștia și pentru potențialii beneficiari FESI”</w:t>
            </w:r>
          </w:p>
        </w:tc>
      </w:tr>
      <w:tr w:rsidR="00AC7F61" w:rsidRPr="00AC7F61" w:rsidTr="00A81991">
        <w:trPr>
          <w:cantSplit/>
          <w:trHeight w:val="225"/>
        </w:trPr>
        <w:tc>
          <w:tcPr>
            <w:tcW w:w="5670" w:type="dxa"/>
            <w:vAlign w:val="center"/>
          </w:tcPr>
          <w:p w:rsidR="00A33B4D" w:rsidRPr="00AC7F61" w:rsidRDefault="00A33B4D" w:rsidP="00A33B4D">
            <w:pPr>
              <w:spacing w:after="0"/>
              <w:rPr>
                <w:rFonts w:ascii="Arial Narrow" w:hAnsi="Arial Narrow"/>
                <w:b/>
                <w:bCs/>
                <w:sz w:val="20"/>
                <w:szCs w:val="20"/>
                <w:lang w:val="ro-RO"/>
              </w:rPr>
            </w:pPr>
            <w:r w:rsidRPr="00AC7F61">
              <w:rPr>
                <w:rFonts w:ascii="Arial Narrow" w:hAnsi="Arial Narrow"/>
                <w:b/>
                <w:sz w:val="20"/>
                <w:szCs w:val="20"/>
                <w:lang w:val="ro-RO"/>
              </w:rPr>
              <w:t>Codul proiectului (SMIS):</w:t>
            </w:r>
          </w:p>
        </w:tc>
        <w:tc>
          <w:tcPr>
            <w:tcW w:w="8364" w:type="dxa"/>
            <w:shd w:val="pct10" w:color="000000" w:fill="FFFFFF"/>
          </w:tcPr>
          <w:p w:rsidR="00A33B4D" w:rsidRPr="00AC7F61" w:rsidRDefault="00A33B4D" w:rsidP="00A33B4D">
            <w:pPr>
              <w:spacing w:after="0" w:line="240" w:lineRule="auto"/>
              <w:rPr>
                <w:rFonts w:ascii="Arial Narrow" w:hAnsi="Arial Narrow" w:cs="Calibri"/>
                <w:b/>
                <w:sz w:val="20"/>
                <w:szCs w:val="20"/>
                <w:lang w:val="ro-RO"/>
              </w:rPr>
            </w:pPr>
            <w:r w:rsidRPr="00AC7F61">
              <w:rPr>
                <w:rFonts w:ascii="Arial Narrow" w:hAnsi="Arial Narrow" w:cs="Calibri"/>
                <w:sz w:val="20"/>
                <w:szCs w:val="20"/>
                <w:lang w:val="ro-RO"/>
              </w:rPr>
              <w:t>141193</w:t>
            </w:r>
          </w:p>
        </w:tc>
      </w:tr>
      <w:tr w:rsidR="00AC7F61" w:rsidRPr="00AC7F61" w:rsidTr="00A81991">
        <w:trPr>
          <w:cantSplit/>
          <w:trHeight w:val="225"/>
        </w:trPr>
        <w:tc>
          <w:tcPr>
            <w:tcW w:w="5670" w:type="dxa"/>
            <w:vAlign w:val="center"/>
          </w:tcPr>
          <w:p w:rsidR="00A33B4D" w:rsidRPr="00AC7F61" w:rsidRDefault="00A33B4D" w:rsidP="00A33B4D">
            <w:pPr>
              <w:rPr>
                <w:rFonts w:ascii="Arial Narrow" w:hAnsi="Arial Narrow"/>
                <w:b/>
                <w:bCs/>
                <w:sz w:val="20"/>
                <w:szCs w:val="20"/>
                <w:lang w:val="ro-RO"/>
              </w:rPr>
            </w:pPr>
            <w:r w:rsidRPr="00AC7F61">
              <w:rPr>
                <w:rFonts w:ascii="Arial Narrow" w:hAnsi="Arial Narrow"/>
                <w:b/>
                <w:sz w:val="20"/>
                <w:szCs w:val="20"/>
                <w:lang w:val="ro-RO"/>
              </w:rPr>
              <w:t>Titlul proiectului:</w:t>
            </w:r>
          </w:p>
        </w:tc>
        <w:tc>
          <w:tcPr>
            <w:tcW w:w="8364" w:type="dxa"/>
            <w:shd w:val="pct10" w:color="000000" w:fill="FFFFFF"/>
          </w:tcPr>
          <w:p w:rsidR="00A33B4D" w:rsidRPr="00AC7F61" w:rsidRDefault="00A33B4D" w:rsidP="00A33B4D">
            <w:pPr>
              <w:spacing w:after="0" w:line="240" w:lineRule="auto"/>
              <w:rPr>
                <w:rFonts w:ascii="Arial Narrow" w:hAnsi="Arial Narrow" w:cs="Calibri"/>
                <w:sz w:val="20"/>
                <w:szCs w:val="20"/>
                <w:lang w:val="ro-RO"/>
              </w:rPr>
            </w:pPr>
            <w:r w:rsidRPr="00AC7F61">
              <w:rPr>
                <w:rFonts w:ascii="Arial Narrow" w:hAnsi="Arial Narrow"/>
                <w:sz w:val="20"/>
                <w:szCs w:val="20"/>
                <w:lang w:val="ro-RO" w:eastAsia="ro-RO"/>
              </w:rPr>
              <w:t>Sprijin la nivelul Regiunii Centru pentru pregătirea de proiecte finanțate din perioada de programare 2021-2027 pe domeniul specializare inteligentă</w:t>
            </w:r>
          </w:p>
        </w:tc>
      </w:tr>
      <w:tr w:rsidR="00AC7F61" w:rsidRPr="00AC7F61" w:rsidTr="00A81991">
        <w:trPr>
          <w:cantSplit/>
          <w:trHeight w:val="225"/>
        </w:trPr>
        <w:tc>
          <w:tcPr>
            <w:tcW w:w="5670" w:type="dxa"/>
            <w:vAlign w:val="center"/>
          </w:tcPr>
          <w:p w:rsidR="00A33B4D" w:rsidRPr="00AC7F61" w:rsidRDefault="00A33B4D" w:rsidP="00A33B4D">
            <w:pPr>
              <w:rPr>
                <w:rFonts w:ascii="Arial Narrow" w:hAnsi="Arial Narrow"/>
                <w:b/>
                <w:sz w:val="20"/>
                <w:szCs w:val="20"/>
                <w:lang w:val="ro-RO"/>
              </w:rPr>
            </w:pPr>
            <w:r w:rsidRPr="00AC7F61">
              <w:rPr>
                <w:rFonts w:ascii="Arial Narrow" w:hAnsi="Arial Narrow"/>
                <w:b/>
                <w:sz w:val="20"/>
                <w:szCs w:val="20"/>
                <w:lang w:val="ro-RO" w:eastAsia="ro-RO"/>
              </w:rPr>
              <w:t>Denumire fișă de proiect:</w:t>
            </w:r>
          </w:p>
        </w:tc>
        <w:tc>
          <w:tcPr>
            <w:tcW w:w="8364" w:type="dxa"/>
            <w:shd w:val="pct10" w:color="000000" w:fill="FFFFFF"/>
          </w:tcPr>
          <w:p w:rsidR="00A33B4D" w:rsidRPr="00AC7F61" w:rsidRDefault="00A33B4D" w:rsidP="00A33B4D">
            <w:pPr>
              <w:spacing w:line="240" w:lineRule="auto"/>
              <w:rPr>
                <w:rFonts w:ascii="Arial Narrow" w:hAnsi="Arial Narrow" w:cs="Calibri"/>
                <w:sz w:val="20"/>
                <w:szCs w:val="20"/>
                <w:lang w:val="ro-RO"/>
              </w:rPr>
            </w:pPr>
          </w:p>
        </w:tc>
      </w:tr>
      <w:tr w:rsidR="00AC7F61" w:rsidRPr="00AC7F61" w:rsidTr="00A81991">
        <w:trPr>
          <w:cantSplit/>
          <w:trHeight w:val="135"/>
        </w:trPr>
        <w:tc>
          <w:tcPr>
            <w:tcW w:w="5670" w:type="dxa"/>
            <w:vAlign w:val="center"/>
          </w:tcPr>
          <w:p w:rsidR="00A33B4D" w:rsidRPr="00AC7F61" w:rsidRDefault="00A33B4D" w:rsidP="00A33B4D">
            <w:pPr>
              <w:rPr>
                <w:rFonts w:ascii="Arial Narrow" w:hAnsi="Arial Narrow"/>
                <w:b/>
                <w:bCs/>
                <w:sz w:val="20"/>
                <w:szCs w:val="20"/>
                <w:lang w:val="ro-RO"/>
              </w:rPr>
            </w:pPr>
            <w:r w:rsidRPr="00AC7F61">
              <w:rPr>
                <w:rFonts w:ascii="Arial Narrow" w:hAnsi="Arial Narrow"/>
                <w:b/>
                <w:sz w:val="20"/>
                <w:szCs w:val="20"/>
                <w:lang w:val="ro-RO"/>
              </w:rPr>
              <w:t>Denumire beneficiar ajutor de minimis:</w:t>
            </w:r>
          </w:p>
        </w:tc>
        <w:tc>
          <w:tcPr>
            <w:tcW w:w="8364" w:type="dxa"/>
            <w:shd w:val="pct10" w:color="000000" w:fill="FFFFFF"/>
          </w:tcPr>
          <w:p w:rsidR="00A33B4D" w:rsidRPr="00AC7F61" w:rsidRDefault="00A33B4D" w:rsidP="00A33B4D">
            <w:pPr>
              <w:spacing w:line="240" w:lineRule="auto"/>
              <w:rPr>
                <w:rFonts w:ascii="Arial Narrow" w:hAnsi="Arial Narrow" w:cs="Calibri"/>
                <w:sz w:val="20"/>
                <w:szCs w:val="20"/>
                <w:lang w:val="ro-RO"/>
              </w:rPr>
            </w:pPr>
          </w:p>
        </w:tc>
      </w:tr>
      <w:tr w:rsidR="00AC7F61" w:rsidRPr="00AC7F61" w:rsidTr="00A81991">
        <w:trPr>
          <w:cantSplit/>
          <w:trHeight w:val="225"/>
        </w:trPr>
        <w:tc>
          <w:tcPr>
            <w:tcW w:w="5670" w:type="dxa"/>
            <w:vAlign w:val="center"/>
          </w:tcPr>
          <w:p w:rsidR="00A33B4D" w:rsidRPr="00AC7F61" w:rsidRDefault="00A33B4D" w:rsidP="00A33B4D">
            <w:pPr>
              <w:spacing w:after="0" w:line="240" w:lineRule="auto"/>
              <w:rPr>
                <w:rFonts w:ascii="Arial Narrow" w:eastAsia="Times New Roman" w:hAnsi="Arial Narrow"/>
                <w:b/>
                <w:bCs/>
                <w:noProof w:val="0"/>
                <w:sz w:val="20"/>
                <w:szCs w:val="20"/>
                <w:lang w:val="ro-RO"/>
              </w:rPr>
            </w:pPr>
            <w:r w:rsidRPr="00AC7F61">
              <w:rPr>
                <w:rFonts w:ascii="Arial Narrow" w:eastAsia="Times New Roman" w:hAnsi="Arial Narrow"/>
                <w:b/>
                <w:noProof w:val="0"/>
                <w:sz w:val="20"/>
                <w:szCs w:val="20"/>
                <w:lang w:val="ro-RO"/>
              </w:rPr>
              <w:t>Tipul contractului:</w:t>
            </w:r>
          </w:p>
        </w:tc>
        <w:tc>
          <w:tcPr>
            <w:tcW w:w="8364" w:type="dxa"/>
            <w:shd w:val="pct10" w:color="000000" w:fill="FFFFFF"/>
          </w:tcPr>
          <w:p w:rsidR="00A33B4D" w:rsidRPr="00AC7F61" w:rsidRDefault="00A33B4D" w:rsidP="00A33B4D">
            <w:pPr>
              <w:spacing w:after="0" w:line="240" w:lineRule="auto"/>
              <w:rPr>
                <w:rFonts w:ascii="Arial Narrow" w:eastAsia="Times New Roman" w:hAnsi="Arial Narrow" w:cs="Calibri"/>
                <w:noProof w:val="0"/>
                <w:lang w:val="ro-RO"/>
              </w:rPr>
            </w:pPr>
          </w:p>
        </w:tc>
      </w:tr>
      <w:tr w:rsidR="00AC7F61" w:rsidRPr="00AC7F61" w:rsidTr="00A81991">
        <w:trPr>
          <w:cantSplit/>
          <w:trHeight w:val="225"/>
        </w:trPr>
        <w:tc>
          <w:tcPr>
            <w:tcW w:w="5670" w:type="dxa"/>
            <w:vAlign w:val="center"/>
          </w:tcPr>
          <w:p w:rsidR="00A33B4D" w:rsidRPr="00AC7F61" w:rsidRDefault="00A33B4D" w:rsidP="00A33B4D">
            <w:pPr>
              <w:spacing w:after="0" w:line="240" w:lineRule="auto"/>
              <w:rPr>
                <w:rFonts w:ascii="Arial Narrow" w:eastAsia="Times New Roman" w:hAnsi="Arial Narrow"/>
                <w:b/>
                <w:bCs/>
                <w:noProof w:val="0"/>
                <w:sz w:val="20"/>
                <w:szCs w:val="20"/>
                <w:lang w:val="ro-RO"/>
              </w:rPr>
            </w:pPr>
            <w:r w:rsidRPr="00AC7F61">
              <w:rPr>
                <w:rFonts w:ascii="Arial Narrow" w:eastAsia="Times New Roman" w:hAnsi="Arial Narrow"/>
                <w:b/>
                <w:noProof w:val="0"/>
                <w:sz w:val="20"/>
                <w:szCs w:val="20"/>
                <w:lang w:val="ro-RO"/>
              </w:rPr>
              <w:t>Denumire achiziție:</w:t>
            </w:r>
          </w:p>
        </w:tc>
        <w:tc>
          <w:tcPr>
            <w:tcW w:w="8364" w:type="dxa"/>
            <w:shd w:val="pct10" w:color="000000" w:fill="FFFFFF"/>
          </w:tcPr>
          <w:p w:rsidR="00A33B4D" w:rsidRPr="00AC7F61" w:rsidRDefault="00A33B4D" w:rsidP="00A33B4D">
            <w:pPr>
              <w:spacing w:after="0" w:line="240" w:lineRule="auto"/>
              <w:rPr>
                <w:rFonts w:ascii="Arial Narrow" w:eastAsia="Times New Roman" w:hAnsi="Arial Narrow"/>
                <w:bCs/>
                <w:noProof w:val="0"/>
                <w:lang w:val="ro-RO"/>
              </w:rPr>
            </w:pPr>
          </w:p>
        </w:tc>
      </w:tr>
      <w:tr w:rsidR="00A33B4D" w:rsidRPr="00A33B4D" w:rsidTr="00A33B4D">
        <w:trPr>
          <w:cantSplit/>
          <w:trHeight w:val="225"/>
        </w:trPr>
        <w:tc>
          <w:tcPr>
            <w:tcW w:w="5670" w:type="dxa"/>
            <w:vAlign w:val="center"/>
          </w:tcPr>
          <w:p w:rsidR="00A33B4D" w:rsidRPr="00A33B4D" w:rsidRDefault="00A33B4D" w:rsidP="00A33B4D">
            <w:pPr>
              <w:spacing w:after="0" w:line="240" w:lineRule="auto"/>
              <w:rPr>
                <w:rFonts w:ascii="Arial Narrow" w:eastAsia="Times New Roman" w:hAnsi="Arial Narrow"/>
                <w:b/>
                <w:bCs/>
                <w:noProof w:val="0"/>
                <w:sz w:val="20"/>
                <w:szCs w:val="20"/>
                <w:lang w:val="ro-RO"/>
              </w:rPr>
            </w:pPr>
            <w:r w:rsidRPr="00A33B4D">
              <w:rPr>
                <w:rFonts w:ascii="Arial Narrow" w:eastAsia="Times New Roman" w:hAnsi="Arial Narrow"/>
                <w:b/>
                <w:noProof w:val="0"/>
                <w:sz w:val="20"/>
                <w:szCs w:val="20"/>
                <w:lang w:val="ro-RO"/>
              </w:rPr>
              <w:t>Valoarea estimata a contractului (fără TVA):</w:t>
            </w:r>
          </w:p>
        </w:tc>
        <w:tc>
          <w:tcPr>
            <w:tcW w:w="8364" w:type="dxa"/>
            <w:shd w:val="pct10" w:color="000000" w:fill="FFFFFF"/>
            <w:vAlign w:val="center"/>
          </w:tcPr>
          <w:p w:rsidR="00A33B4D" w:rsidRPr="00A33B4D" w:rsidRDefault="00A33B4D" w:rsidP="00A33B4D">
            <w:pPr>
              <w:spacing w:after="0" w:line="240" w:lineRule="auto"/>
              <w:rPr>
                <w:rFonts w:ascii="Arial Narrow" w:eastAsia="Times New Roman" w:hAnsi="Arial Narrow"/>
                <w:bCs/>
                <w:noProof w:val="0"/>
                <w:lang w:val="ro-RO"/>
              </w:rPr>
            </w:pPr>
          </w:p>
        </w:tc>
      </w:tr>
      <w:tr w:rsidR="00A33B4D" w:rsidRPr="00A33B4D" w:rsidTr="00A81991">
        <w:trPr>
          <w:cantSplit/>
          <w:trHeight w:val="225"/>
        </w:trPr>
        <w:tc>
          <w:tcPr>
            <w:tcW w:w="5670" w:type="dxa"/>
          </w:tcPr>
          <w:p w:rsidR="00A33B4D" w:rsidRPr="00A33B4D" w:rsidRDefault="00A33B4D" w:rsidP="00A33B4D">
            <w:pPr>
              <w:spacing w:after="0" w:line="240" w:lineRule="auto"/>
              <w:rPr>
                <w:rFonts w:ascii="Arial Narrow" w:eastAsia="Times New Roman" w:hAnsi="Arial Narrow"/>
                <w:b/>
                <w:bCs/>
                <w:noProof w:val="0"/>
                <w:sz w:val="20"/>
                <w:szCs w:val="20"/>
                <w:lang w:val="ro-RO"/>
              </w:rPr>
            </w:pPr>
            <w:r w:rsidRPr="00A33B4D">
              <w:rPr>
                <w:rFonts w:ascii="Arial Narrow" w:eastAsia="Times New Roman" w:hAnsi="Arial Narrow"/>
                <w:b/>
                <w:noProof w:val="0"/>
                <w:sz w:val="20"/>
                <w:szCs w:val="20"/>
                <w:lang w:val="ro-RO"/>
              </w:rPr>
              <w:t>Procedura aplicată:</w:t>
            </w:r>
          </w:p>
        </w:tc>
        <w:tc>
          <w:tcPr>
            <w:tcW w:w="8364" w:type="dxa"/>
            <w:shd w:val="pct10" w:color="000000" w:fill="FFFFFF"/>
          </w:tcPr>
          <w:p w:rsidR="00A33B4D" w:rsidRPr="00A33B4D" w:rsidRDefault="00A33B4D" w:rsidP="00A33B4D">
            <w:pPr>
              <w:spacing w:after="0" w:line="240" w:lineRule="auto"/>
              <w:rPr>
                <w:rFonts w:ascii="Arial Narrow" w:eastAsia="Times New Roman" w:hAnsi="Arial Narrow"/>
                <w:bCs/>
                <w:noProof w:val="0"/>
                <w:lang w:val="ro-RO"/>
              </w:rPr>
            </w:pPr>
          </w:p>
        </w:tc>
      </w:tr>
      <w:tr w:rsidR="00A33B4D" w:rsidRPr="00A33B4D" w:rsidTr="00A81991">
        <w:trPr>
          <w:cantSplit/>
          <w:trHeight w:val="225"/>
        </w:trPr>
        <w:tc>
          <w:tcPr>
            <w:tcW w:w="5670" w:type="dxa"/>
            <w:vAlign w:val="center"/>
          </w:tcPr>
          <w:p w:rsidR="00A33B4D" w:rsidRPr="00A33B4D" w:rsidRDefault="00A33B4D" w:rsidP="00A33B4D">
            <w:pPr>
              <w:spacing w:after="0" w:line="240" w:lineRule="auto"/>
              <w:rPr>
                <w:rFonts w:ascii="Arial Narrow" w:eastAsia="Times New Roman" w:hAnsi="Arial Narrow"/>
                <w:b/>
                <w:bCs/>
                <w:noProof w:val="0"/>
                <w:sz w:val="20"/>
                <w:szCs w:val="20"/>
                <w:lang w:val="ro-RO"/>
              </w:rPr>
            </w:pPr>
            <w:r w:rsidRPr="00A33B4D">
              <w:rPr>
                <w:rFonts w:ascii="Arial Narrow" w:eastAsia="Times New Roman" w:hAnsi="Arial Narrow"/>
                <w:b/>
                <w:noProof w:val="0"/>
                <w:sz w:val="20"/>
                <w:szCs w:val="20"/>
                <w:lang w:val="ro-RO"/>
              </w:rPr>
              <w:t xml:space="preserve">Nr. </w:t>
            </w:r>
            <w:r w:rsidR="00C43F6E" w:rsidRPr="00A33B4D">
              <w:rPr>
                <w:rFonts w:ascii="Arial Narrow" w:eastAsia="Times New Roman" w:hAnsi="Arial Narrow"/>
                <w:b/>
                <w:noProof w:val="0"/>
                <w:sz w:val="20"/>
                <w:szCs w:val="20"/>
                <w:lang w:val="ro-RO"/>
              </w:rPr>
              <w:t>și</w:t>
            </w:r>
            <w:r w:rsidRPr="00A33B4D">
              <w:rPr>
                <w:rFonts w:ascii="Arial Narrow" w:eastAsia="Times New Roman" w:hAnsi="Arial Narrow"/>
                <w:b/>
                <w:noProof w:val="0"/>
                <w:sz w:val="20"/>
                <w:szCs w:val="20"/>
                <w:lang w:val="ro-RO"/>
              </w:rPr>
              <w:t xml:space="preserve"> data contractului de achiziție:</w:t>
            </w:r>
          </w:p>
        </w:tc>
        <w:tc>
          <w:tcPr>
            <w:tcW w:w="8364" w:type="dxa"/>
            <w:shd w:val="pct10" w:color="000000" w:fill="FFFFFF"/>
          </w:tcPr>
          <w:p w:rsidR="00A33B4D" w:rsidRPr="00A33B4D" w:rsidRDefault="00A33B4D" w:rsidP="00A33B4D">
            <w:pPr>
              <w:spacing w:after="0" w:line="240" w:lineRule="auto"/>
              <w:rPr>
                <w:rFonts w:ascii="Arial Narrow" w:eastAsia="Times New Roman" w:hAnsi="Arial Narrow"/>
                <w:b/>
                <w:bCs/>
                <w:noProof w:val="0"/>
                <w:lang w:val="ro-RO"/>
              </w:rPr>
            </w:pPr>
          </w:p>
        </w:tc>
      </w:tr>
      <w:tr w:rsidR="00A33B4D" w:rsidRPr="00A33B4D" w:rsidTr="00A81991">
        <w:trPr>
          <w:cantSplit/>
          <w:trHeight w:val="225"/>
        </w:trPr>
        <w:tc>
          <w:tcPr>
            <w:tcW w:w="5670" w:type="dxa"/>
            <w:vAlign w:val="center"/>
          </w:tcPr>
          <w:p w:rsidR="00A33B4D" w:rsidRPr="00A33B4D" w:rsidRDefault="00A33B4D" w:rsidP="00A33B4D">
            <w:pPr>
              <w:spacing w:after="0" w:line="240" w:lineRule="auto"/>
              <w:rPr>
                <w:rFonts w:ascii="Arial Narrow" w:eastAsia="Times New Roman" w:hAnsi="Arial Narrow"/>
                <w:b/>
                <w:bCs/>
                <w:noProof w:val="0"/>
                <w:sz w:val="20"/>
                <w:szCs w:val="20"/>
                <w:lang w:val="ro-RO"/>
              </w:rPr>
            </w:pPr>
            <w:r w:rsidRPr="00A33B4D">
              <w:rPr>
                <w:rFonts w:ascii="Arial Narrow" w:eastAsia="Times New Roman" w:hAnsi="Arial Narrow"/>
                <w:b/>
                <w:noProof w:val="0"/>
                <w:sz w:val="20"/>
                <w:szCs w:val="20"/>
                <w:lang w:val="ro-RO"/>
              </w:rPr>
              <w:t>Act adițional nr.:</w:t>
            </w:r>
          </w:p>
        </w:tc>
        <w:tc>
          <w:tcPr>
            <w:tcW w:w="8364" w:type="dxa"/>
            <w:shd w:val="pct10" w:color="000000" w:fill="FFFFFF"/>
          </w:tcPr>
          <w:p w:rsidR="00A33B4D" w:rsidRPr="00A33B4D" w:rsidRDefault="00A33B4D" w:rsidP="00A33B4D">
            <w:pPr>
              <w:spacing w:after="0" w:line="240" w:lineRule="auto"/>
              <w:rPr>
                <w:rFonts w:ascii="Arial Narrow" w:eastAsia="Times New Roman" w:hAnsi="Arial Narrow" w:cs="Calibri"/>
                <w:noProof w:val="0"/>
                <w:lang w:val="ro-RO"/>
              </w:rPr>
            </w:pPr>
          </w:p>
        </w:tc>
      </w:tr>
      <w:tr w:rsidR="00A33B4D" w:rsidRPr="00A33B4D" w:rsidTr="00A81991">
        <w:trPr>
          <w:cantSplit/>
          <w:trHeight w:val="225"/>
        </w:trPr>
        <w:tc>
          <w:tcPr>
            <w:tcW w:w="5670" w:type="dxa"/>
            <w:vAlign w:val="center"/>
          </w:tcPr>
          <w:p w:rsidR="00A33B4D" w:rsidRPr="00A33B4D" w:rsidRDefault="00A33B4D" w:rsidP="00A33B4D">
            <w:pPr>
              <w:spacing w:after="0" w:line="240" w:lineRule="auto"/>
              <w:rPr>
                <w:rFonts w:ascii="Arial Narrow" w:eastAsia="Times New Roman" w:hAnsi="Arial Narrow"/>
                <w:b/>
                <w:bCs/>
                <w:noProof w:val="0"/>
                <w:sz w:val="20"/>
                <w:szCs w:val="20"/>
                <w:lang w:val="ro-RO"/>
              </w:rPr>
            </w:pPr>
            <w:r w:rsidRPr="00A33B4D">
              <w:rPr>
                <w:rFonts w:ascii="Arial Narrow" w:eastAsia="Times New Roman" w:hAnsi="Arial Narrow"/>
                <w:b/>
                <w:noProof w:val="0"/>
                <w:sz w:val="20"/>
                <w:szCs w:val="20"/>
                <w:lang w:val="ro-RO"/>
              </w:rPr>
              <w:t>Contractor:</w:t>
            </w:r>
          </w:p>
        </w:tc>
        <w:tc>
          <w:tcPr>
            <w:tcW w:w="8364" w:type="dxa"/>
            <w:shd w:val="pct10" w:color="000000" w:fill="FFFFFF"/>
          </w:tcPr>
          <w:p w:rsidR="00A33B4D" w:rsidRPr="00A33B4D" w:rsidRDefault="00A33B4D" w:rsidP="00A33B4D">
            <w:pPr>
              <w:spacing w:after="0" w:line="240" w:lineRule="auto"/>
              <w:rPr>
                <w:rFonts w:ascii="Arial Narrow" w:eastAsia="Times New Roman" w:hAnsi="Arial Narrow" w:cs="Calibri"/>
                <w:noProof w:val="0"/>
                <w:lang w:val="ro-RO"/>
              </w:rPr>
            </w:pPr>
          </w:p>
        </w:tc>
      </w:tr>
      <w:tr w:rsidR="00A33B4D" w:rsidRPr="00A33B4D" w:rsidTr="00A81991">
        <w:trPr>
          <w:cantSplit/>
          <w:trHeight w:val="225"/>
        </w:trPr>
        <w:tc>
          <w:tcPr>
            <w:tcW w:w="5670" w:type="dxa"/>
            <w:vAlign w:val="center"/>
          </w:tcPr>
          <w:p w:rsidR="00A33B4D" w:rsidRPr="00A33B4D" w:rsidRDefault="00A33B4D" w:rsidP="00A33B4D">
            <w:pPr>
              <w:spacing w:after="0" w:line="240" w:lineRule="auto"/>
              <w:rPr>
                <w:rFonts w:ascii="Arial Narrow" w:eastAsia="Times New Roman" w:hAnsi="Arial Narrow"/>
                <w:b/>
                <w:bCs/>
                <w:noProof w:val="0"/>
                <w:sz w:val="20"/>
                <w:szCs w:val="20"/>
                <w:lang w:val="ro-RO"/>
              </w:rPr>
            </w:pPr>
            <w:r w:rsidRPr="00A33B4D">
              <w:rPr>
                <w:rFonts w:ascii="Arial Narrow" w:eastAsia="Times New Roman" w:hAnsi="Arial Narrow"/>
                <w:b/>
                <w:noProof w:val="0"/>
                <w:sz w:val="20"/>
                <w:szCs w:val="20"/>
                <w:lang w:val="ro-RO"/>
              </w:rPr>
              <w:t>Valoarea contractului (fără TVA):</w:t>
            </w:r>
          </w:p>
        </w:tc>
        <w:tc>
          <w:tcPr>
            <w:tcW w:w="8364" w:type="dxa"/>
            <w:shd w:val="pct10" w:color="000000" w:fill="FFFFFF"/>
          </w:tcPr>
          <w:p w:rsidR="00A33B4D" w:rsidRPr="00A33B4D" w:rsidRDefault="00A33B4D" w:rsidP="00A33B4D">
            <w:pPr>
              <w:spacing w:after="0" w:line="240" w:lineRule="auto"/>
              <w:rPr>
                <w:rFonts w:ascii="Arial Narrow" w:eastAsia="Times New Roman" w:hAnsi="Arial Narrow" w:cs="Calibri"/>
                <w:noProof w:val="0"/>
                <w:lang w:val="ro-RO"/>
              </w:rPr>
            </w:pPr>
          </w:p>
        </w:tc>
      </w:tr>
    </w:tbl>
    <w:p w:rsidR="00A81991" w:rsidRPr="00A33B4D" w:rsidRDefault="00A81991" w:rsidP="004B32C4">
      <w:pPr>
        <w:tabs>
          <w:tab w:val="left" w:pos="1110"/>
        </w:tabs>
        <w:spacing w:after="0"/>
        <w:rPr>
          <w:rFonts w:ascii="Arial Narrow" w:hAnsi="Arial Narrow"/>
          <w:sz w:val="28"/>
          <w:szCs w:val="28"/>
          <w:lang w:val="ro-RO"/>
        </w:rPr>
      </w:pPr>
    </w:p>
    <w:p w:rsidR="003818BA" w:rsidRPr="00A33B4D" w:rsidRDefault="003818BA" w:rsidP="004B32C4">
      <w:pPr>
        <w:tabs>
          <w:tab w:val="left" w:pos="1110"/>
        </w:tabs>
        <w:spacing w:after="0"/>
        <w:rPr>
          <w:rFonts w:ascii="Arial Narrow" w:hAnsi="Arial Narrow"/>
          <w:sz w:val="28"/>
          <w:szCs w:val="28"/>
          <w:lang w:val="ro-RO"/>
        </w:rPr>
      </w:pPr>
    </w:p>
    <w:p w:rsidR="00A33B4D" w:rsidRPr="00A33B4D" w:rsidRDefault="00A33B4D" w:rsidP="004B32C4">
      <w:pPr>
        <w:tabs>
          <w:tab w:val="left" w:pos="1110"/>
        </w:tabs>
        <w:spacing w:after="0"/>
        <w:rPr>
          <w:rFonts w:ascii="Arial Narrow" w:hAnsi="Arial Narrow"/>
          <w:sz w:val="28"/>
          <w:szCs w:val="28"/>
          <w:lang w:val="ro-RO"/>
        </w:rPr>
      </w:pPr>
    </w:p>
    <w:tbl>
      <w:tblPr>
        <w:tblW w:w="1417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9"/>
        <w:gridCol w:w="1842"/>
        <w:gridCol w:w="2269"/>
        <w:gridCol w:w="4395"/>
      </w:tblGrid>
      <w:tr w:rsidR="00D7091D" w:rsidRPr="00A33B4D" w:rsidTr="00C4139D">
        <w:trPr>
          <w:tblHeader/>
        </w:trPr>
        <w:tc>
          <w:tcPr>
            <w:tcW w:w="5669" w:type="dxa"/>
            <w:vAlign w:val="center"/>
          </w:tcPr>
          <w:p w:rsidR="005E5B8D" w:rsidRPr="00A33B4D" w:rsidRDefault="005E5B8D" w:rsidP="00D757EC">
            <w:pPr>
              <w:tabs>
                <w:tab w:val="left" w:pos="1110"/>
              </w:tabs>
              <w:spacing w:after="0" w:line="240" w:lineRule="auto"/>
              <w:jc w:val="center"/>
              <w:rPr>
                <w:rFonts w:ascii="Arial Narrow" w:hAnsi="Arial Narrow"/>
                <w:lang w:val="ro-RO"/>
              </w:rPr>
            </w:pPr>
            <w:r w:rsidRPr="00A33B4D">
              <w:rPr>
                <w:rFonts w:ascii="Arial Narrow" w:hAnsi="Arial Narrow"/>
                <w:lang w:val="ro-RO"/>
              </w:rPr>
              <w:lastRenderedPageBreak/>
              <w:t>Indicator de fraud</w:t>
            </w:r>
            <w:r w:rsidR="00A33B4D" w:rsidRPr="00A33B4D">
              <w:rPr>
                <w:rFonts w:ascii="Arial Narrow" w:hAnsi="Arial Narrow"/>
                <w:lang w:val="ro-RO"/>
              </w:rPr>
              <w:t>ă</w:t>
            </w:r>
          </w:p>
        </w:tc>
        <w:tc>
          <w:tcPr>
            <w:tcW w:w="1842" w:type="dxa"/>
            <w:vAlign w:val="center"/>
          </w:tcPr>
          <w:p w:rsidR="005E5B8D" w:rsidRPr="00A33B4D" w:rsidRDefault="005E5B8D" w:rsidP="00D757EC">
            <w:pPr>
              <w:tabs>
                <w:tab w:val="left" w:pos="1110"/>
              </w:tabs>
              <w:spacing w:after="0" w:line="240" w:lineRule="auto"/>
              <w:jc w:val="center"/>
              <w:rPr>
                <w:rFonts w:ascii="Arial Narrow" w:hAnsi="Arial Narrow"/>
                <w:lang w:val="ro-RO"/>
              </w:rPr>
            </w:pPr>
            <w:r w:rsidRPr="00A33B4D">
              <w:rPr>
                <w:rFonts w:ascii="Arial Narrow" w:hAnsi="Arial Narrow"/>
                <w:lang w:val="ro-RO"/>
              </w:rPr>
              <w:t>DA/NU</w:t>
            </w:r>
          </w:p>
        </w:tc>
        <w:tc>
          <w:tcPr>
            <w:tcW w:w="2269" w:type="dxa"/>
            <w:vAlign w:val="center"/>
          </w:tcPr>
          <w:p w:rsidR="005E5B8D" w:rsidRPr="00A33B4D" w:rsidRDefault="005E5B8D" w:rsidP="00D757EC">
            <w:pPr>
              <w:tabs>
                <w:tab w:val="left" w:pos="1110"/>
              </w:tabs>
              <w:spacing w:after="0" w:line="240" w:lineRule="auto"/>
              <w:jc w:val="center"/>
              <w:rPr>
                <w:rFonts w:ascii="Arial Narrow" w:hAnsi="Arial Narrow"/>
                <w:lang w:val="ro-RO"/>
              </w:rPr>
            </w:pPr>
            <w:r w:rsidRPr="00A33B4D">
              <w:rPr>
                <w:rFonts w:ascii="Arial Narrow" w:hAnsi="Arial Narrow"/>
                <w:lang w:val="ro-RO"/>
              </w:rPr>
              <w:t>Concluzia verific</w:t>
            </w:r>
            <w:r w:rsidR="00A33B4D" w:rsidRPr="00A33B4D">
              <w:rPr>
                <w:rFonts w:ascii="Arial Narrow" w:hAnsi="Arial Narrow"/>
                <w:lang w:val="ro-RO"/>
              </w:rPr>
              <w:t>ă</w:t>
            </w:r>
            <w:r w:rsidRPr="00A33B4D">
              <w:rPr>
                <w:rFonts w:ascii="Arial Narrow" w:hAnsi="Arial Narrow"/>
                <w:lang w:val="ro-RO"/>
              </w:rPr>
              <w:t>rii administrative</w:t>
            </w:r>
          </w:p>
        </w:tc>
        <w:tc>
          <w:tcPr>
            <w:tcW w:w="4395" w:type="dxa"/>
            <w:tcBorders>
              <w:bottom w:val="single" w:sz="4" w:space="0" w:color="auto"/>
            </w:tcBorders>
            <w:vAlign w:val="center"/>
          </w:tcPr>
          <w:p w:rsidR="005E5B8D" w:rsidRPr="00A33B4D" w:rsidRDefault="005E5B8D" w:rsidP="00D757EC">
            <w:pPr>
              <w:tabs>
                <w:tab w:val="left" w:pos="1110"/>
              </w:tabs>
              <w:spacing w:after="0" w:line="240" w:lineRule="auto"/>
              <w:jc w:val="center"/>
              <w:rPr>
                <w:rFonts w:ascii="Arial Narrow" w:hAnsi="Arial Narrow"/>
                <w:lang w:val="ro-RO"/>
              </w:rPr>
            </w:pPr>
            <w:r w:rsidRPr="00A33B4D">
              <w:rPr>
                <w:rFonts w:ascii="Arial Narrow" w:hAnsi="Arial Narrow"/>
                <w:lang w:val="ro-RO"/>
              </w:rPr>
              <w:t>Descrierea Sistemului de Fraudare</w:t>
            </w:r>
          </w:p>
        </w:tc>
      </w:tr>
      <w:tr w:rsidR="009F4054" w:rsidRPr="00A33B4D" w:rsidTr="00C4139D">
        <w:tc>
          <w:tcPr>
            <w:tcW w:w="5669" w:type="dxa"/>
            <w:tcBorders>
              <w:right w:val="single" w:sz="4" w:space="0" w:color="auto"/>
            </w:tcBorders>
          </w:tcPr>
          <w:p w:rsidR="009F4054" w:rsidRPr="00A33B4D" w:rsidRDefault="009F4054" w:rsidP="00D757EC">
            <w:pPr>
              <w:pStyle w:val="Listparagraf"/>
              <w:numPr>
                <w:ilvl w:val="0"/>
                <w:numId w:val="3"/>
              </w:numPr>
              <w:tabs>
                <w:tab w:val="left" w:pos="1110"/>
              </w:tabs>
              <w:spacing w:after="0" w:line="240" w:lineRule="auto"/>
              <w:rPr>
                <w:rFonts w:ascii="Arial Narrow" w:hAnsi="Arial Narrow"/>
                <w:b/>
                <w:lang w:val="ro-RO"/>
              </w:rPr>
            </w:pPr>
            <w:r w:rsidRPr="00A33B4D">
              <w:rPr>
                <w:rFonts w:ascii="Arial Narrow" w:hAnsi="Arial Narrow"/>
                <w:b/>
                <w:lang w:val="ro-RO"/>
              </w:rPr>
              <w:t xml:space="preserve">Indicatori de frauda asociati factorilor de risc de tip A. </w:t>
            </w:r>
          </w:p>
        </w:tc>
        <w:tc>
          <w:tcPr>
            <w:tcW w:w="8506" w:type="dxa"/>
            <w:gridSpan w:val="3"/>
            <w:tcBorders>
              <w:top w:val="single" w:sz="4" w:space="0" w:color="auto"/>
              <w:left w:val="single" w:sz="4" w:space="0" w:color="auto"/>
              <w:bottom w:val="single" w:sz="4" w:space="0" w:color="auto"/>
            </w:tcBorders>
          </w:tcPr>
          <w:p w:rsidR="009F4054" w:rsidRPr="00A33B4D" w:rsidRDefault="009F4054" w:rsidP="009F4054">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Atenţie:</w:t>
            </w:r>
          </w:p>
          <w:p w:rsidR="009F4054" w:rsidRPr="00A33B4D" w:rsidRDefault="009F4054" w:rsidP="009F4054">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a)numai  stabilirea  unor  cerinţe disproporţionate raportat la obiectul contractului, coroborat cu participarea unui singur ofertant nu induce automat confirmarea existenţeiunei posibile fraude. Există posibilitatea ca această situaţie să fie rezultatul congruenţei unor factor multiplii (inclusiv o valoare estimată sub nivelul pieţei ceea ce face procedura de achiziţie neatractivă pentru majoritatea ofertanţilor),</w:t>
            </w:r>
          </w:p>
          <w:p w:rsidR="009F4054" w:rsidRPr="00A33B4D" w:rsidRDefault="009F4054" w:rsidP="009F4054">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b)stabilirea unor criterii de calificare restrictive coroborat cu eliminarea tuturor ofertelor cu preţ mai redus decât cel al ofertei declarate câştiătoare poate fi un indic</w:t>
            </w:r>
            <w:r w:rsidR="000D7CA3" w:rsidRPr="00A33B4D">
              <w:rPr>
                <w:rFonts w:ascii="Arial Narrow" w:hAnsi="Arial Narrow"/>
                <w:i/>
                <w:color w:val="17365D"/>
                <w:lang w:val="ro-RO"/>
              </w:rPr>
              <w:t>ator</w:t>
            </w:r>
            <w:r w:rsidRPr="00A33B4D">
              <w:rPr>
                <w:rFonts w:ascii="Arial Narrow" w:hAnsi="Arial Narrow"/>
                <w:i/>
                <w:color w:val="17365D"/>
                <w:lang w:val="ro-RO"/>
              </w:rPr>
              <w:t xml:space="preserve"> de fraudare numai în condiţiile în care se poate stabili în mod clar că ofertele declarate inacceptabile sau neconforme au fost eliminate numai pentru neândeplinir</w:t>
            </w:r>
            <w:r w:rsidR="00B96F1C" w:rsidRPr="00A33B4D">
              <w:rPr>
                <w:rFonts w:ascii="Arial Narrow" w:hAnsi="Arial Narrow"/>
                <w:i/>
                <w:color w:val="17365D"/>
                <w:lang w:val="ro-RO"/>
              </w:rPr>
              <w:t>ea acelor cerinţe</w:t>
            </w:r>
          </w:p>
          <w:p w:rsidR="00783CA2" w:rsidRPr="00A33B4D" w:rsidRDefault="00B96F1C" w:rsidP="009F4054">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 xml:space="preserve">c)Modificarea informaţiilor din cadrul anunţului de participare sau a cerinţelor din cadrul documentaţiei de achiziţie fără publicarea unei erate, respectiv prelungirea termenului de depunere a ofertelor </w:t>
            </w:r>
            <w:r w:rsidRPr="00A33B4D">
              <w:rPr>
                <w:rFonts w:ascii="Arial Narrow" w:hAnsi="Arial Narrow"/>
                <w:i/>
                <w:color w:val="17365D"/>
                <w:u w:val="single"/>
                <w:lang w:val="ro-RO"/>
              </w:rPr>
              <w:t>poate constitui</w:t>
            </w:r>
            <w:r w:rsidRPr="00A33B4D">
              <w:rPr>
                <w:rFonts w:ascii="Arial Narrow" w:hAnsi="Arial Narrow"/>
                <w:i/>
                <w:color w:val="17365D"/>
                <w:lang w:val="ro-RO"/>
              </w:rPr>
              <w:t xml:space="preserve"> un indic</w:t>
            </w:r>
            <w:r w:rsidR="000D7CA3" w:rsidRPr="00A33B4D">
              <w:rPr>
                <w:rFonts w:ascii="Arial Narrow" w:hAnsi="Arial Narrow"/>
                <w:i/>
                <w:color w:val="17365D"/>
                <w:lang w:val="ro-RO"/>
              </w:rPr>
              <w:t>ator</w:t>
            </w:r>
            <w:r w:rsidRPr="00A33B4D">
              <w:rPr>
                <w:rFonts w:ascii="Arial Narrow" w:hAnsi="Arial Narrow"/>
                <w:i/>
                <w:color w:val="17365D"/>
                <w:lang w:val="ro-RO"/>
              </w:rPr>
              <w:t xml:space="preserve"> de fraudare în condiţiile în care</w:t>
            </w:r>
            <w:r w:rsidR="00783CA2" w:rsidRPr="00A33B4D">
              <w:rPr>
                <w:rFonts w:ascii="Arial Narrow" w:hAnsi="Arial Narrow"/>
                <w:i/>
                <w:color w:val="17365D"/>
                <w:lang w:val="ro-RO"/>
              </w:rPr>
              <w:t>:</w:t>
            </w:r>
          </w:p>
          <w:p w:rsidR="00783CA2" w:rsidRPr="00A33B4D" w:rsidRDefault="00783CA2" w:rsidP="009F4054">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w:t>
            </w:r>
            <w:r w:rsidR="00B96F1C" w:rsidRPr="00A33B4D">
              <w:rPr>
                <w:rFonts w:ascii="Arial Narrow" w:hAnsi="Arial Narrow"/>
                <w:i/>
                <w:color w:val="17365D"/>
                <w:lang w:val="ro-RO"/>
              </w:rPr>
              <w:t xml:space="preserve"> modificarea a avut loc în zilele premergătoare datei limită de depunere a ofertelor, </w:t>
            </w:r>
          </w:p>
          <w:p w:rsidR="00B96F1C" w:rsidRPr="00A33B4D" w:rsidRDefault="00783CA2" w:rsidP="009F4054">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w:t>
            </w:r>
            <w:r w:rsidR="00B96F1C" w:rsidRPr="00A33B4D">
              <w:rPr>
                <w:rFonts w:ascii="Arial Narrow" w:hAnsi="Arial Narrow"/>
                <w:i/>
                <w:color w:val="17365D"/>
                <w:lang w:val="ro-RO"/>
              </w:rPr>
              <w:t>modificările conduc la impunerea unor restricţii suplimentare(solicitarea unor documente, avize etc) sau presupun modificări de substanţă ale caracteristicilor tehnice (de exemplu modificarea mai multor liste de cantităţi sau a unor procedee de execuţie</w:t>
            </w:r>
            <w:r w:rsidRPr="00A33B4D">
              <w:rPr>
                <w:rFonts w:ascii="Arial Narrow" w:hAnsi="Arial Narrow"/>
                <w:i/>
                <w:color w:val="17365D"/>
                <w:lang w:val="ro-RO"/>
              </w:rPr>
              <w:t>),</w:t>
            </w:r>
          </w:p>
          <w:p w:rsidR="00783CA2" w:rsidRPr="00A33B4D" w:rsidRDefault="00783CA2" w:rsidP="009F4054">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 au fost eliminaţi ofertanţi exact pentru neândeplinirea cerinţelor care au fost astfel modificate, fără să existe şi alte vicii de ofertare care ar fi făcut oricum ofertele respective inacceptabile şi/sau neconforme.</w:t>
            </w:r>
          </w:p>
          <w:p w:rsidR="00783CA2" w:rsidRPr="00A33B4D" w:rsidRDefault="00783CA2" w:rsidP="009F4054">
            <w:pPr>
              <w:pStyle w:val="Listparagraf"/>
              <w:tabs>
                <w:tab w:val="left" w:pos="1110"/>
              </w:tabs>
              <w:spacing w:after="0" w:line="240" w:lineRule="auto"/>
              <w:ind w:left="0"/>
              <w:rPr>
                <w:rFonts w:ascii="Arial Narrow" w:hAnsi="Arial Narrow"/>
                <w:i/>
                <w:color w:val="17365D"/>
                <w:lang w:val="ro-RO"/>
              </w:rPr>
            </w:pPr>
          </w:p>
          <w:p w:rsidR="009F4054" w:rsidRPr="00A33B4D" w:rsidRDefault="000D7CA3" w:rsidP="000D7CA3">
            <w:pPr>
              <w:pStyle w:val="Listparagraf"/>
              <w:tabs>
                <w:tab w:val="left" w:pos="1110"/>
              </w:tabs>
              <w:spacing w:after="0" w:line="240" w:lineRule="auto"/>
              <w:ind w:left="0"/>
              <w:rPr>
                <w:rFonts w:ascii="Arial Narrow" w:hAnsi="Arial Narrow"/>
                <w:b/>
                <w:color w:val="17365D"/>
                <w:lang w:val="ro-RO"/>
              </w:rPr>
            </w:pPr>
            <w:r w:rsidRPr="00A33B4D">
              <w:rPr>
                <w:rFonts w:ascii="Arial Narrow" w:hAnsi="Arial Narrow"/>
                <w:i/>
                <w:color w:val="17365D"/>
                <w:u w:val="single"/>
                <w:lang w:val="ro-RO"/>
              </w:rPr>
              <w:t xml:space="preserve">Existenţa unor indicatori </w:t>
            </w:r>
            <w:r w:rsidR="009F4054" w:rsidRPr="00A33B4D">
              <w:rPr>
                <w:rFonts w:ascii="Arial Narrow" w:hAnsi="Arial Narrow"/>
                <w:i/>
                <w:color w:val="17365D"/>
                <w:u w:val="single"/>
                <w:lang w:val="ro-RO"/>
              </w:rPr>
              <w:t>de fraudă trebuie probată</w:t>
            </w:r>
            <w:r w:rsidR="00783CA2" w:rsidRPr="00A33B4D">
              <w:rPr>
                <w:rFonts w:ascii="Arial Narrow" w:hAnsi="Arial Narrow"/>
                <w:i/>
                <w:color w:val="17365D"/>
                <w:lang w:val="ro-RO"/>
              </w:rPr>
              <w:t>,</w:t>
            </w:r>
            <w:r w:rsidR="009F4054" w:rsidRPr="00A33B4D">
              <w:rPr>
                <w:rFonts w:ascii="Arial Narrow" w:hAnsi="Arial Narrow"/>
                <w:i/>
                <w:color w:val="17365D"/>
                <w:lang w:val="ro-RO"/>
              </w:rPr>
              <w:t xml:space="preserve"> aşa se detaliază la punctele A1÷A</w:t>
            </w:r>
            <w:r w:rsidR="00DC466F" w:rsidRPr="00A33B4D">
              <w:rPr>
                <w:rFonts w:ascii="Arial Narrow" w:hAnsi="Arial Narrow"/>
                <w:i/>
                <w:color w:val="17365D"/>
                <w:lang w:val="ro-RO"/>
              </w:rPr>
              <w:t>4</w:t>
            </w:r>
            <w:r w:rsidR="009F4054" w:rsidRPr="00A33B4D">
              <w:rPr>
                <w:rFonts w:ascii="Arial Narrow" w:hAnsi="Arial Narrow"/>
                <w:i/>
                <w:color w:val="17365D"/>
                <w:lang w:val="ro-RO"/>
              </w:rPr>
              <w:t xml:space="preserve"> de mai jos.</w:t>
            </w:r>
            <w:r w:rsidR="00783CA2" w:rsidRPr="00A33B4D">
              <w:rPr>
                <w:rFonts w:ascii="Arial Narrow" w:hAnsi="Arial Narrow"/>
                <w:i/>
                <w:color w:val="17365D"/>
                <w:lang w:val="ro-RO"/>
              </w:rPr>
              <w:t xml:space="preserve"> Simpla îndeplinire a unui cumul de factori nu induce implicit existenţa unei</w:t>
            </w:r>
            <w:r w:rsidR="00C85F79" w:rsidRPr="00A33B4D">
              <w:rPr>
                <w:rFonts w:ascii="Arial Narrow" w:hAnsi="Arial Narrow"/>
                <w:i/>
                <w:color w:val="17365D"/>
                <w:lang w:val="ro-RO"/>
              </w:rPr>
              <w:t xml:space="preserve"> </w:t>
            </w:r>
            <w:r w:rsidR="00161B0E" w:rsidRPr="00A33B4D">
              <w:rPr>
                <w:rFonts w:ascii="Arial Narrow" w:hAnsi="Arial Narrow"/>
                <w:i/>
                <w:color w:val="17365D"/>
                <w:lang w:val="ro-RO"/>
              </w:rPr>
              <w:t>posibile fraude</w:t>
            </w:r>
          </w:p>
        </w:tc>
      </w:tr>
      <w:tr w:rsidR="00D7091D" w:rsidRPr="00A33B4D" w:rsidTr="00C4139D">
        <w:tc>
          <w:tcPr>
            <w:tcW w:w="5669" w:type="dxa"/>
          </w:tcPr>
          <w:p w:rsidR="005E5B8D" w:rsidRPr="00A33B4D" w:rsidRDefault="005E5B8D" w:rsidP="00D7091D">
            <w:pPr>
              <w:pStyle w:val="Listparagraf"/>
              <w:numPr>
                <w:ilvl w:val="0"/>
                <w:numId w:val="4"/>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t>Cerintele din cadrul Documentatiei de Atribuire sunt astfel definite incat sa co</w:t>
            </w:r>
            <w:r w:rsidR="00583545" w:rsidRPr="00A33B4D">
              <w:rPr>
                <w:rFonts w:ascii="Arial Narrow" w:hAnsi="Arial Narrow"/>
                <w:lang w:val="ro-RO"/>
              </w:rPr>
              <w:t>respunda produselor/serviciilor/</w:t>
            </w:r>
            <w:r w:rsidR="0048761E" w:rsidRPr="00A33B4D">
              <w:rPr>
                <w:rFonts w:ascii="Arial Narrow" w:hAnsi="Arial Narrow"/>
                <w:lang w:val="ro-RO"/>
              </w:rPr>
              <w:t xml:space="preserve"> </w:t>
            </w:r>
            <w:r w:rsidR="00583545" w:rsidRPr="00A33B4D">
              <w:rPr>
                <w:rFonts w:ascii="Arial Narrow" w:hAnsi="Arial Narrow"/>
                <w:lang w:val="ro-RO"/>
              </w:rPr>
              <w:t xml:space="preserve">lucrarilor </w:t>
            </w:r>
            <w:r w:rsidR="00D7091D" w:rsidRPr="00A33B4D">
              <w:rPr>
                <w:rFonts w:ascii="Arial Narrow" w:hAnsi="Arial Narrow"/>
                <w:lang w:val="ro-RO"/>
              </w:rPr>
              <w:t>o</w:t>
            </w:r>
            <w:r w:rsidRPr="00A33B4D">
              <w:rPr>
                <w:rFonts w:ascii="Arial Narrow" w:hAnsi="Arial Narrow"/>
                <w:lang w:val="ro-RO"/>
              </w:rPr>
              <w:t xml:space="preserve">ferite de catre contractor sau nu respecta principiul proportionalitatii prin raportare la obiectul contractului?    </w:t>
            </w: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Borders>
              <w:top w:val="single" w:sz="4" w:space="0" w:color="auto"/>
            </w:tcBorders>
          </w:tcPr>
          <w:p w:rsidR="005E5B8D" w:rsidRPr="00A33B4D" w:rsidRDefault="005E5B8D" w:rsidP="00D757EC">
            <w:pPr>
              <w:tabs>
                <w:tab w:val="left" w:pos="1110"/>
              </w:tabs>
              <w:spacing w:after="0" w:line="240" w:lineRule="auto"/>
              <w:jc w:val="both"/>
              <w:rPr>
                <w:rFonts w:ascii="Arial Narrow" w:hAnsi="Arial Narrow"/>
                <w:b/>
                <w:bCs/>
                <w:lang w:val="ro-RO"/>
              </w:rPr>
            </w:pPr>
            <w:r w:rsidRPr="00A33B4D">
              <w:rPr>
                <w:rFonts w:ascii="Arial Narrow" w:hAnsi="Arial Narrow"/>
                <w:b/>
                <w:bCs/>
                <w:lang w:val="ro-RO"/>
              </w:rPr>
              <w:t>Sistem de fraudare – Manipularea specificaţiilor</w:t>
            </w:r>
          </w:p>
          <w:p w:rsidR="005E5B8D" w:rsidRPr="00A33B4D" w:rsidRDefault="0048761E" w:rsidP="00D757EC">
            <w:pPr>
              <w:tabs>
                <w:tab w:val="left" w:pos="1110"/>
              </w:tabs>
              <w:spacing w:after="0" w:line="240" w:lineRule="auto"/>
              <w:jc w:val="both"/>
              <w:rPr>
                <w:rFonts w:ascii="Arial Narrow" w:hAnsi="Arial Narrow"/>
                <w:color w:val="17365D"/>
                <w:lang w:val="ro-RO"/>
              </w:rPr>
            </w:pPr>
            <w:r w:rsidRPr="00A33B4D">
              <w:rPr>
                <w:rFonts w:ascii="Arial Narrow" w:hAnsi="Arial Narrow"/>
                <w:color w:val="17365D"/>
                <w:lang w:val="ro-RO"/>
              </w:rPr>
              <w:t>Se verifică dacă prin criteriile de calificare se impun limitări care să fie specifice unui singur ofertant (de ex. ofertantul să dispună de un anumit tip de laborator în condiţiile în care există un singur astfel de laborator în România, sau să prezinte un expert cheie cu o specializare pe care numai una sau două persoane din ţară o deţin, sau solicitarea prezentării unor acreditări care fac obiect de exclusivitate la nivel naţional  sau regional. Se va avea în vedere tipul procedurii de atribuire, respectiv dacă este o procedură care depăşeşte pragul de publicare în JOUE sau se adresează cu precădere numai ofertanţilor din România).</w:t>
            </w:r>
          </w:p>
          <w:p w:rsidR="0048761E" w:rsidRPr="00A33B4D" w:rsidRDefault="0048761E" w:rsidP="00D757EC">
            <w:pPr>
              <w:tabs>
                <w:tab w:val="left" w:pos="1110"/>
              </w:tabs>
              <w:spacing w:after="0" w:line="240" w:lineRule="auto"/>
              <w:rPr>
                <w:rFonts w:ascii="Arial Narrow" w:hAnsi="Arial Narrow"/>
                <w:color w:val="17365D"/>
                <w:lang w:val="ro-RO"/>
              </w:rPr>
            </w:pPr>
            <w:r w:rsidRPr="00A33B4D">
              <w:rPr>
                <w:rFonts w:ascii="Arial Narrow" w:hAnsi="Arial Narrow"/>
                <w:color w:val="17365D"/>
                <w:lang w:val="ro-RO"/>
              </w:rPr>
              <w:lastRenderedPageBreak/>
              <w:t>Se verifică dacă specificaţiile tehnice stabilite prin caietul de sarcini corespund produselor comercializate, sau unui sistem de fabricaţie, etc. specific contractorului.</w:t>
            </w:r>
            <w:r w:rsidR="00ED2C34" w:rsidRPr="00A33B4D">
              <w:rPr>
                <w:rFonts w:ascii="Arial Narrow" w:hAnsi="Arial Narrow"/>
                <w:color w:val="17365D"/>
                <w:lang w:val="ro-RO"/>
              </w:rPr>
              <w:t xml:space="preserve"> De exemplu dacă specificaţiile tehnice ale unui produs corespund unei singure mărci pentru care ofertantul câştiător deţine exclusivitate de furnizare într-o regiune.</w:t>
            </w:r>
          </w:p>
        </w:tc>
      </w:tr>
      <w:tr w:rsidR="00D7091D" w:rsidRPr="00A33B4D" w:rsidTr="00C4139D">
        <w:tc>
          <w:tcPr>
            <w:tcW w:w="5669" w:type="dxa"/>
          </w:tcPr>
          <w:p w:rsidR="005E5B8D" w:rsidRPr="00A33B4D" w:rsidRDefault="005E5B8D" w:rsidP="00D7091D">
            <w:pPr>
              <w:pStyle w:val="Listparagraf"/>
              <w:numPr>
                <w:ilvl w:val="0"/>
                <w:numId w:val="4"/>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lastRenderedPageBreak/>
              <w:t>In urma raspunsurilor la solicitarile de clarificari, cerintele din cadrul Documentatiei de Atribuire au fost modificate astfel incat sa corespunda produselor/serviciilor</w:t>
            </w:r>
            <w:r w:rsidR="00583545" w:rsidRPr="00A33B4D">
              <w:rPr>
                <w:rFonts w:ascii="Arial Narrow" w:hAnsi="Arial Narrow"/>
                <w:lang w:val="ro-RO"/>
              </w:rPr>
              <w:t>/</w:t>
            </w:r>
            <w:r w:rsidR="00161B0E" w:rsidRPr="00A33B4D">
              <w:rPr>
                <w:rFonts w:ascii="Arial Narrow" w:hAnsi="Arial Narrow"/>
                <w:lang w:val="ro-RO"/>
              </w:rPr>
              <w:t xml:space="preserve"> </w:t>
            </w:r>
            <w:r w:rsidR="00583545" w:rsidRPr="00A33B4D">
              <w:rPr>
                <w:rFonts w:ascii="Arial Narrow" w:hAnsi="Arial Narrow"/>
                <w:lang w:val="ro-RO"/>
              </w:rPr>
              <w:t>lucrarilor</w:t>
            </w:r>
            <w:r w:rsidRPr="00A33B4D">
              <w:rPr>
                <w:rFonts w:ascii="Arial Narrow" w:hAnsi="Arial Narrow"/>
                <w:lang w:val="ro-RO"/>
              </w:rPr>
              <w:t xml:space="preserve">   oferite de catre contractor? </w:t>
            </w: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5E5B8D" w:rsidRPr="00A33B4D" w:rsidRDefault="005E5B8D" w:rsidP="00D757EC">
            <w:pPr>
              <w:pStyle w:val="Textcomentariu"/>
              <w:spacing w:after="0"/>
              <w:rPr>
                <w:rFonts w:ascii="Arial Narrow" w:hAnsi="Arial Narrow"/>
                <w:b/>
                <w:bCs/>
                <w:noProof w:val="0"/>
                <w:sz w:val="22"/>
                <w:szCs w:val="22"/>
                <w:lang w:val="ro-RO"/>
              </w:rPr>
            </w:pPr>
            <w:r w:rsidRPr="00A33B4D">
              <w:rPr>
                <w:rFonts w:ascii="Arial Narrow" w:hAnsi="Arial Narrow"/>
                <w:b/>
                <w:bCs/>
                <w:noProof w:val="0"/>
                <w:sz w:val="22"/>
                <w:szCs w:val="22"/>
                <w:lang w:val="ro-RO"/>
              </w:rPr>
              <w:t xml:space="preserve">Sistem de fraudare – Manipularea </w:t>
            </w:r>
            <w:r w:rsidR="00C43F6E" w:rsidRPr="00A33B4D">
              <w:rPr>
                <w:rFonts w:ascii="Arial Narrow" w:hAnsi="Arial Narrow"/>
                <w:b/>
                <w:bCs/>
                <w:noProof w:val="0"/>
                <w:sz w:val="22"/>
                <w:szCs w:val="22"/>
                <w:lang w:val="ro-RO"/>
              </w:rPr>
              <w:t>specificațiilor</w:t>
            </w:r>
          </w:p>
          <w:p w:rsidR="005E5B8D" w:rsidRPr="00A33B4D" w:rsidRDefault="00161B0E" w:rsidP="00D757EC">
            <w:pPr>
              <w:tabs>
                <w:tab w:val="left" w:pos="1110"/>
              </w:tabs>
              <w:spacing w:after="0" w:line="240" w:lineRule="auto"/>
              <w:rPr>
                <w:rFonts w:ascii="Arial Narrow" w:hAnsi="Arial Narrow"/>
                <w:color w:val="17365D"/>
                <w:lang w:val="ro-RO"/>
              </w:rPr>
            </w:pPr>
            <w:r w:rsidRPr="00A33B4D">
              <w:rPr>
                <w:rFonts w:ascii="Arial Narrow" w:hAnsi="Arial Narrow"/>
                <w:color w:val="17365D"/>
                <w:lang w:val="ro-RO"/>
              </w:rPr>
              <w:t>Idem punctul 1.</w:t>
            </w:r>
          </w:p>
        </w:tc>
      </w:tr>
      <w:tr w:rsidR="00D7091D" w:rsidRPr="00A33B4D" w:rsidTr="00C4139D">
        <w:tc>
          <w:tcPr>
            <w:tcW w:w="5669" w:type="dxa"/>
          </w:tcPr>
          <w:p w:rsidR="005E5B8D" w:rsidRPr="00A33B4D" w:rsidRDefault="005E5B8D" w:rsidP="00D7091D">
            <w:pPr>
              <w:pStyle w:val="Listparagraf"/>
              <w:numPr>
                <w:ilvl w:val="0"/>
                <w:numId w:val="4"/>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t>Cumpărătorul defineşte un articol folosind denumirea unei mărci comerciale în locul unei descrieri generice fără să folosească sintagma "sau echivalent" sau fără să justifice necesitatea prin prisma unei incompatibilităţi tehnice?</w:t>
            </w:r>
          </w:p>
          <w:p w:rsidR="005E5B8D" w:rsidRPr="00A33B4D" w:rsidRDefault="005E5B8D" w:rsidP="00D7091D">
            <w:pPr>
              <w:tabs>
                <w:tab w:val="left" w:pos="360"/>
              </w:tabs>
              <w:spacing w:after="0" w:line="240" w:lineRule="auto"/>
              <w:rPr>
                <w:rFonts w:ascii="Arial Narrow" w:hAnsi="Arial Narrow"/>
                <w:lang w:val="ro-RO"/>
              </w:rPr>
            </w:pP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5E5B8D" w:rsidRPr="00A33B4D" w:rsidRDefault="005E5B8D" w:rsidP="00D757EC">
            <w:pPr>
              <w:pStyle w:val="Textcomentariu"/>
              <w:spacing w:after="0"/>
              <w:rPr>
                <w:rFonts w:ascii="Arial Narrow" w:hAnsi="Arial Narrow"/>
                <w:b/>
                <w:bCs/>
                <w:noProof w:val="0"/>
                <w:sz w:val="22"/>
                <w:szCs w:val="22"/>
                <w:lang w:val="ro-RO"/>
              </w:rPr>
            </w:pPr>
            <w:r w:rsidRPr="00A33B4D">
              <w:rPr>
                <w:rFonts w:ascii="Arial Narrow" w:hAnsi="Arial Narrow"/>
                <w:b/>
                <w:bCs/>
                <w:noProof w:val="0"/>
                <w:sz w:val="22"/>
                <w:szCs w:val="22"/>
                <w:lang w:val="ro-RO"/>
              </w:rPr>
              <w:t xml:space="preserve">Sistem de fraudare – Manipularea </w:t>
            </w:r>
            <w:r w:rsidR="00C43F6E" w:rsidRPr="00A33B4D">
              <w:rPr>
                <w:rFonts w:ascii="Arial Narrow" w:hAnsi="Arial Narrow"/>
                <w:b/>
                <w:bCs/>
                <w:noProof w:val="0"/>
                <w:sz w:val="22"/>
                <w:szCs w:val="22"/>
                <w:lang w:val="ro-RO"/>
              </w:rPr>
              <w:t>specificațiilor</w:t>
            </w:r>
          </w:p>
          <w:p w:rsidR="005E5B8D" w:rsidRPr="00A33B4D" w:rsidRDefault="00161B0E" w:rsidP="000D7CA3">
            <w:pPr>
              <w:tabs>
                <w:tab w:val="left" w:pos="1110"/>
              </w:tabs>
              <w:spacing w:after="0" w:line="240" w:lineRule="auto"/>
              <w:rPr>
                <w:rFonts w:ascii="Arial Narrow" w:hAnsi="Arial Narrow"/>
                <w:lang w:val="ro-RO"/>
              </w:rPr>
            </w:pPr>
            <w:r w:rsidRPr="00A33B4D">
              <w:rPr>
                <w:rFonts w:ascii="Arial Narrow" w:hAnsi="Arial Narrow"/>
                <w:color w:val="17365D"/>
                <w:lang w:val="ro-RO"/>
              </w:rPr>
              <w:t>Se verifică dacă ofertantul câştigător deţine exclusivitatea în comercializarea respectivei mărci c</w:t>
            </w:r>
            <w:r w:rsidR="00876040" w:rsidRPr="00A33B4D">
              <w:rPr>
                <w:rFonts w:ascii="Arial Narrow" w:hAnsi="Arial Narrow"/>
                <w:color w:val="17365D"/>
                <w:lang w:val="ro-RO"/>
              </w:rPr>
              <w:t>omerciale</w:t>
            </w:r>
            <w:r w:rsidRPr="00A33B4D">
              <w:rPr>
                <w:rFonts w:ascii="Arial Narrow" w:hAnsi="Arial Narrow"/>
                <w:color w:val="17365D"/>
                <w:lang w:val="ro-RO"/>
              </w:rPr>
              <w:t xml:space="preserve"> </w:t>
            </w:r>
            <w:r w:rsidR="00876040" w:rsidRPr="00A33B4D">
              <w:rPr>
                <w:rFonts w:ascii="Arial Narrow" w:hAnsi="Arial Narrow"/>
                <w:color w:val="17365D"/>
                <w:lang w:val="ro-RO"/>
              </w:rPr>
              <w:t>sau are o exclusivitate dată de deţinerea unui drept de proprietate intelectuală. Existenţa unor indic</w:t>
            </w:r>
            <w:r w:rsidR="000D7CA3" w:rsidRPr="00A33B4D">
              <w:rPr>
                <w:rFonts w:ascii="Arial Narrow" w:hAnsi="Arial Narrow"/>
                <w:color w:val="17365D"/>
                <w:lang w:val="ro-RO"/>
              </w:rPr>
              <w:t>atori</w:t>
            </w:r>
            <w:r w:rsidR="00876040" w:rsidRPr="00A33B4D">
              <w:rPr>
                <w:rFonts w:ascii="Arial Narrow" w:hAnsi="Arial Narrow"/>
                <w:color w:val="17365D"/>
                <w:lang w:val="ro-RO"/>
              </w:rPr>
              <w:t xml:space="preserve"> de fraudă se verifică la nivel primar, respectiv la nivelul relaţiei dintre autoritatea  contractantă şi ofertantul câştigător. Simpla menţionare a unei mărci comercializată de toţi ofertanţ</w:t>
            </w:r>
            <w:r w:rsidR="00DC466F" w:rsidRPr="00A33B4D">
              <w:rPr>
                <w:rFonts w:ascii="Arial Narrow" w:hAnsi="Arial Narrow"/>
                <w:color w:val="17365D"/>
                <w:lang w:val="ro-RO"/>
              </w:rPr>
              <w:t>ii (exemple</w:t>
            </w:r>
            <w:r w:rsidR="00876040" w:rsidRPr="00A33B4D">
              <w:rPr>
                <w:rFonts w:ascii="Arial Narrow" w:hAnsi="Arial Narrow"/>
                <w:color w:val="17365D"/>
                <w:lang w:val="ro-RO"/>
              </w:rPr>
              <w:t>l</w:t>
            </w:r>
            <w:r w:rsidR="00DC466F" w:rsidRPr="00A33B4D">
              <w:rPr>
                <w:rFonts w:ascii="Arial Narrow" w:hAnsi="Arial Narrow"/>
                <w:color w:val="17365D"/>
                <w:lang w:val="ro-RO"/>
              </w:rPr>
              <w:t>e</w:t>
            </w:r>
            <w:r w:rsidR="00876040" w:rsidRPr="00A33B4D">
              <w:rPr>
                <w:rFonts w:ascii="Arial Narrow" w:hAnsi="Arial Narrow"/>
                <w:color w:val="17365D"/>
                <w:lang w:val="ro-RO"/>
              </w:rPr>
              <w:t xml:space="preserve"> clasic</w:t>
            </w:r>
            <w:r w:rsidR="00DC466F" w:rsidRPr="00A33B4D">
              <w:rPr>
                <w:rFonts w:ascii="Arial Narrow" w:hAnsi="Arial Narrow"/>
                <w:color w:val="17365D"/>
                <w:lang w:val="ro-RO"/>
              </w:rPr>
              <w:t>e</w:t>
            </w:r>
            <w:r w:rsidR="00876040" w:rsidRPr="00A33B4D">
              <w:rPr>
                <w:rFonts w:ascii="Arial Narrow" w:hAnsi="Arial Narrow"/>
                <w:color w:val="17365D"/>
                <w:lang w:val="ro-RO"/>
              </w:rPr>
              <w:t xml:space="preserve"> Windows, Office</w:t>
            </w:r>
            <w:r w:rsidR="00DC466F" w:rsidRPr="00A33B4D">
              <w:rPr>
                <w:rFonts w:ascii="Arial Narrow" w:hAnsi="Arial Narrow"/>
                <w:color w:val="17365D"/>
                <w:lang w:val="ro-RO"/>
              </w:rPr>
              <w:t xml:space="preserve">, </w:t>
            </w:r>
            <w:r w:rsidR="00876040" w:rsidRPr="00A33B4D">
              <w:rPr>
                <w:rFonts w:ascii="Arial Narrow" w:hAnsi="Arial Narrow"/>
                <w:color w:val="17365D"/>
                <w:lang w:val="ro-RO"/>
              </w:rPr>
              <w:t>Intel</w:t>
            </w:r>
            <w:r w:rsidR="00DC466F" w:rsidRPr="00A33B4D">
              <w:rPr>
                <w:rFonts w:ascii="Arial Narrow" w:hAnsi="Arial Narrow"/>
                <w:color w:val="17365D"/>
                <w:lang w:val="ro-RO"/>
              </w:rPr>
              <w:t>, Ceresit, etc</w:t>
            </w:r>
            <w:r w:rsidR="00876040" w:rsidRPr="00A33B4D">
              <w:rPr>
                <w:rFonts w:ascii="Arial Narrow" w:hAnsi="Arial Narrow"/>
                <w:color w:val="17365D"/>
                <w:lang w:val="ro-RO"/>
              </w:rPr>
              <w:t>)</w:t>
            </w:r>
            <w:r w:rsidR="00DC466F" w:rsidRPr="00A33B4D">
              <w:rPr>
                <w:rFonts w:ascii="Arial Narrow" w:hAnsi="Arial Narrow"/>
                <w:color w:val="17365D"/>
                <w:lang w:val="ro-RO"/>
              </w:rPr>
              <w:t xml:space="preserve"> poate constitui o încălcare a prevederilor legislaţiei  privind achiziţiile publice, însă nu este un indiciu suficient privind manipularea specificaţiilor  în sensul favorizării unui singur ofertant</w:t>
            </w:r>
            <w:r w:rsidR="00DC466F" w:rsidRPr="00A33B4D">
              <w:rPr>
                <w:rFonts w:ascii="Arial Narrow" w:hAnsi="Arial Narrow"/>
                <w:lang w:val="ro-RO"/>
              </w:rPr>
              <w:t>.</w:t>
            </w:r>
          </w:p>
        </w:tc>
      </w:tr>
      <w:tr w:rsidR="00D7091D" w:rsidRPr="00A33B4D" w:rsidTr="00C4139D">
        <w:tc>
          <w:tcPr>
            <w:tcW w:w="5669" w:type="dxa"/>
          </w:tcPr>
          <w:p w:rsidR="005E5B8D" w:rsidRPr="00A33B4D" w:rsidRDefault="005E5B8D" w:rsidP="00D7091D">
            <w:pPr>
              <w:pStyle w:val="Listparagraf"/>
              <w:numPr>
                <w:ilvl w:val="0"/>
                <w:numId w:val="4"/>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t>S-au primit contestatii relevante din partea celorlalţi ofertanţi</w:t>
            </w:r>
            <w:r w:rsidR="009B0794" w:rsidRPr="00A33B4D">
              <w:rPr>
                <w:rFonts w:ascii="Arial Narrow" w:hAnsi="Arial Narrow"/>
                <w:lang w:val="ro-RO"/>
              </w:rPr>
              <w:t xml:space="preserve"> în legatură cu factorii de risc identificati</w:t>
            </w:r>
            <w:r w:rsidRPr="00A33B4D">
              <w:rPr>
                <w:rFonts w:ascii="Arial Narrow" w:hAnsi="Arial Narrow"/>
                <w:lang w:val="ro-RO"/>
              </w:rPr>
              <w:t>?</w:t>
            </w: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5E5B8D" w:rsidRPr="00A33B4D" w:rsidRDefault="005E5B8D" w:rsidP="00D757EC">
            <w:pPr>
              <w:pStyle w:val="Textcomentariu"/>
              <w:spacing w:after="0"/>
              <w:rPr>
                <w:rFonts w:ascii="Arial Narrow" w:hAnsi="Arial Narrow"/>
                <w:b/>
                <w:bCs/>
                <w:noProof w:val="0"/>
                <w:sz w:val="22"/>
                <w:szCs w:val="22"/>
                <w:lang w:val="ro-RO"/>
              </w:rPr>
            </w:pPr>
            <w:r w:rsidRPr="00A33B4D">
              <w:rPr>
                <w:rFonts w:ascii="Arial Narrow" w:hAnsi="Arial Narrow"/>
                <w:b/>
                <w:bCs/>
                <w:noProof w:val="0"/>
                <w:sz w:val="22"/>
                <w:szCs w:val="22"/>
                <w:lang w:val="ro-RO"/>
              </w:rPr>
              <w:t xml:space="preserve">Sistem de fraudare – Manipularea </w:t>
            </w:r>
            <w:r w:rsidR="00C43F6E" w:rsidRPr="00A33B4D">
              <w:rPr>
                <w:rFonts w:ascii="Arial Narrow" w:hAnsi="Arial Narrow"/>
                <w:b/>
                <w:bCs/>
                <w:noProof w:val="0"/>
                <w:sz w:val="22"/>
                <w:szCs w:val="22"/>
                <w:lang w:val="ro-RO"/>
              </w:rPr>
              <w:t>specificațiilor</w:t>
            </w:r>
          </w:p>
          <w:p w:rsidR="000A73BD" w:rsidRPr="00A33B4D" w:rsidRDefault="00DC466F" w:rsidP="00D757EC">
            <w:pPr>
              <w:tabs>
                <w:tab w:val="left" w:pos="1110"/>
              </w:tabs>
              <w:spacing w:after="0" w:line="240" w:lineRule="auto"/>
              <w:rPr>
                <w:rFonts w:ascii="Arial Narrow" w:hAnsi="Arial Narrow"/>
                <w:color w:val="17365D"/>
                <w:lang w:val="ro-RO"/>
              </w:rPr>
            </w:pPr>
            <w:r w:rsidRPr="00A33B4D">
              <w:rPr>
                <w:rFonts w:ascii="Arial Narrow" w:hAnsi="Arial Narrow"/>
                <w:color w:val="17365D"/>
                <w:lang w:val="ro-RO"/>
              </w:rPr>
              <w:t>Se verifică dacă au existat contestaţii faţă de cerintele de calificare/specificaţiile tehnice coroborat cu prevederile de la punctele A1÷A3.</w:t>
            </w:r>
            <w:r w:rsidR="000A73BD" w:rsidRPr="00A33B4D">
              <w:rPr>
                <w:rFonts w:ascii="Arial Narrow" w:hAnsi="Arial Narrow"/>
                <w:color w:val="17365D"/>
                <w:lang w:val="ro-RO"/>
              </w:rPr>
              <w:t xml:space="preserve"> </w:t>
            </w:r>
          </w:p>
          <w:p w:rsidR="005E5B8D" w:rsidRPr="00A33B4D" w:rsidRDefault="000A73BD" w:rsidP="00D757EC">
            <w:pPr>
              <w:tabs>
                <w:tab w:val="left" w:pos="1110"/>
              </w:tabs>
              <w:spacing w:after="0" w:line="240" w:lineRule="auto"/>
              <w:rPr>
                <w:rFonts w:ascii="Arial Narrow" w:hAnsi="Arial Narrow"/>
                <w:lang w:val="ro-RO"/>
              </w:rPr>
            </w:pPr>
            <w:r w:rsidRPr="00A33B4D">
              <w:rPr>
                <w:rFonts w:ascii="Arial Narrow" w:hAnsi="Arial Narrow"/>
                <w:color w:val="17365D"/>
                <w:lang w:val="ro-RO"/>
              </w:rPr>
              <w:t>Se verifică dacă CNSC/ instanţele de judecată au judecat pe fond contestaţiile</w:t>
            </w:r>
          </w:p>
        </w:tc>
      </w:tr>
      <w:tr w:rsidR="000A73BD" w:rsidRPr="00A33B4D" w:rsidTr="00C4139D">
        <w:tc>
          <w:tcPr>
            <w:tcW w:w="5669" w:type="dxa"/>
            <w:tcBorders>
              <w:right w:val="single" w:sz="4" w:space="0" w:color="auto"/>
            </w:tcBorders>
          </w:tcPr>
          <w:p w:rsidR="000A73BD" w:rsidRPr="00A33B4D" w:rsidRDefault="000A73BD" w:rsidP="00D757EC">
            <w:pPr>
              <w:pStyle w:val="Listparagraf"/>
              <w:numPr>
                <w:ilvl w:val="0"/>
                <w:numId w:val="3"/>
              </w:numPr>
              <w:tabs>
                <w:tab w:val="left" w:pos="1110"/>
              </w:tabs>
              <w:spacing w:after="0" w:line="240" w:lineRule="auto"/>
              <w:rPr>
                <w:rFonts w:ascii="Arial Narrow" w:hAnsi="Arial Narrow"/>
                <w:b/>
                <w:lang w:val="ro-RO"/>
              </w:rPr>
            </w:pPr>
            <w:r w:rsidRPr="00A33B4D">
              <w:rPr>
                <w:rFonts w:ascii="Arial Narrow" w:hAnsi="Arial Narrow"/>
                <w:b/>
                <w:lang w:val="ro-RO"/>
              </w:rPr>
              <w:t>Indicatori de frauda asociati factorilor de risc de tip B si C</w:t>
            </w:r>
          </w:p>
        </w:tc>
        <w:tc>
          <w:tcPr>
            <w:tcW w:w="8506" w:type="dxa"/>
            <w:gridSpan w:val="3"/>
            <w:tcBorders>
              <w:left w:val="single" w:sz="4" w:space="0" w:color="auto"/>
            </w:tcBorders>
          </w:tcPr>
          <w:p w:rsidR="000A73BD" w:rsidRPr="00A33B4D" w:rsidRDefault="000A73BD" w:rsidP="000A73BD">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Atenţie:</w:t>
            </w:r>
          </w:p>
          <w:p w:rsidR="000A73BD" w:rsidRPr="00A33B4D" w:rsidRDefault="000A73BD" w:rsidP="000A73BD">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 xml:space="preserve">a)trebuie </w:t>
            </w:r>
            <w:r w:rsidR="00642649" w:rsidRPr="00A33B4D">
              <w:rPr>
                <w:rFonts w:ascii="Arial Narrow" w:hAnsi="Arial Narrow"/>
                <w:i/>
                <w:color w:val="17365D"/>
                <w:lang w:val="ro-RO"/>
              </w:rPr>
              <w:t>stabilit modul în care a fost favorizat ofertantul câştigător în defavoarea celorlalţi ofertanţi, coroborat cu prevederile din fişa de date a achiziţiei, respectiv dacă autoritatea contractantă a specificat în clar dacă va elimina automat ofertanţii care nu prezintă anumite documente,</w:t>
            </w:r>
          </w:p>
          <w:p w:rsidR="005F167F" w:rsidRPr="00A33B4D" w:rsidRDefault="00124FDA" w:rsidP="000A73BD">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lastRenderedPageBreak/>
              <w:t>b)în cazul în care</w:t>
            </w:r>
            <w:r w:rsidR="005F167F" w:rsidRPr="00A33B4D">
              <w:rPr>
                <w:rFonts w:ascii="Arial Narrow" w:hAnsi="Arial Narrow"/>
                <w:i/>
                <w:color w:val="17365D"/>
                <w:lang w:val="ro-RO"/>
              </w:rPr>
              <w:t>:</w:t>
            </w:r>
          </w:p>
          <w:p w:rsidR="005F167F" w:rsidRPr="00A33B4D" w:rsidRDefault="005F167F" w:rsidP="000A73BD">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 s-au asigurat condiţiile de publicitate,</w:t>
            </w:r>
          </w:p>
          <w:p w:rsidR="005F167F" w:rsidRPr="00A33B4D" w:rsidRDefault="005F167F" w:rsidP="000A73BD">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 nu sunt stabilite cerinţe restrictive şi/sau disproporţionate şi/sau nerelevante</w:t>
            </w:r>
          </w:p>
          <w:p w:rsidR="00124FDA" w:rsidRPr="00A33B4D" w:rsidRDefault="005F167F" w:rsidP="000A73BD">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 xml:space="preserve">- </w:t>
            </w:r>
            <w:r w:rsidR="00124FDA" w:rsidRPr="00A33B4D">
              <w:rPr>
                <w:rFonts w:ascii="Arial Narrow" w:hAnsi="Arial Narrow"/>
                <w:i/>
                <w:color w:val="17365D"/>
                <w:lang w:val="ro-RO"/>
              </w:rPr>
              <w:t xml:space="preserve"> la procedura de achiziţie participă un singur ofertant şi acesta este declarat câştigător</w:t>
            </w:r>
            <w:r w:rsidRPr="00A33B4D">
              <w:rPr>
                <w:rFonts w:ascii="Arial Narrow" w:hAnsi="Arial Narrow"/>
                <w:i/>
                <w:color w:val="17365D"/>
                <w:lang w:val="ro-RO"/>
              </w:rPr>
              <w:t xml:space="preserve"> deşi oferta acestuia nu corespunde întrutotul cerinţelor stabilite prin documentaţia de atribuire,</w:t>
            </w:r>
          </w:p>
          <w:p w:rsidR="005F167F" w:rsidRPr="00A33B4D" w:rsidRDefault="005F167F" w:rsidP="000A73BD">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În stabilirea existenţei unor indic</w:t>
            </w:r>
            <w:r w:rsidR="000D7CA3" w:rsidRPr="00A33B4D">
              <w:rPr>
                <w:rFonts w:ascii="Arial Narrow" w:hAnsi="Arial Narrow"/>
                <w:i/>
                <w:color w:val="17365D"/>
                <w:lang w:val="ro-RO"/>
              </w:rPr>
              <w:t>atori</w:t>
            </w:r>
            <w:r w:rsidRPr="00A33B4D">
              <w:rPr>
                <w:rFonts w:ascii="Arial Narrow" w:hAnsi="Arial Narrow"/>
                <w:i/>
                <w:color w:val="17365D"/>
                <w:lang w:val="ro-RO"/>
              </w:rPr>
              <w:t xml:space="preserve"> de fraudă se va avea în vedere dacă oferta acceptată nu corespunde </w:t>
            </w:r>
            <w:r w:rsidRPr="00A33B4D">
              <w:rPr>
                <w:rFonts w:ascii="Arial Narrow" w:hAnsi="Arial Narrow"/>
                <w:i/>
                <w:color w:val="17365D"/>
                <w:u w:val="single"/>
                <w:lang w:val="ro-RO"/>
              </w:rPr>
              <w:t>cerinţelor minimale</w:t>
            </w:r>
            <w:r w:rsidRPr="00A33B4D">
              <w:rPr>
                <w:rFonts w:ascii="Arial Narrow" w:hAnsi="Arial Narrow"/>
                <w:i/>
                <w:color w:val="17365D"/>
                <w:lang w:val="ro-RO"/>
              </w:rPr>
              <w:t xml:space="preserve"> stabilite prin fişa de date (de exemplu dacă produsele ofertate sunt inferioare cerinţelor din caietul de sarcini</w:t>
            </w:r>
            <w:r w:rsidR="00A36AC2" w:rsidRPr="00A33B4D">
              <w:rPr>
                <w:rFonts w:ascii="Arial Narrow" w:hAnsi="Arial Narrow"/>
                <w:i/>
                <w:color w:val="17365D"/>
                <w:lang w:val="ro-RO"/>
              </w:rPr>
              <w:t>, sau ofertantul nu îndeplineşte anumite criterii de calificare</w:t>
            </w:r>
            <w:r w:rsidRPr="00A33B4D">
              <w:rPr>
                <w:rFonts w:ascii="Arial Narrow" w:hAnsi="Arial Narrow"/>
                <w:i/>
                <w:color w:val="17365D"/>
                <w:lang w:val="ro-RO"/>
              </w:rPr>
              <w:t>)</w:t>
            </w:r>
          </w:p>
          <w:p w:rsidR="005F167F" w:rsidRPr="00A33B4D" w:rsidRDefault="00587420" w:rsidP="000A73BD">
            <w:pPr>
              <w:pStyle w:val="Listparagraf"/>
              <w:tabs>
                <w:tab w:val="left" w:pos="1110"/>
              </w:tabs>
              <w:spacing w:after="0" w:line="240" w:lineRule="auto"/>
              <w:ind w:left="0"/>
              <w:rPr>
                <w:rFonts w:ascii="Arial Narrow" w:hAnsi="Arial Narrow"/>
                <w:b/>
                <w:i/>
                <w:color w:val="17365D"/>
                <w:lang w:val="ro-RO"/>
              </w:rPr>
            </w:pPr>
            <w:r w:rsidRPr="00A33B4D">
              <w:rPr>
                <w:rFonts w:ascii="Arial Narrow" w:hAnsi="Arial Narrow"/>
                <w:b/>
                <w:i/>
                <w:color w:val="17365D"/>
                <w:lang w:val="ro-RO"/>
              </w:rPr>
              <w:t>În cazul în care raportul procedurii nu cuprinde informaţii detaliate privind modul în care au fost evaluate ofertele, s</w:t>
            </w:r>
            <w:r w:rsidR="005F167F" w:rsidRPr="00A33B4D">
              <w:rPr>
                <w:rFonts w:ascii="Arial Narrow" w:hAnsi="Arial Narrow"/>
                <w:b/>
                <w:i/>
                <w:color w:val="17365D"/>
                <w:lang w:val="ro-RO"/>
              </w:rPr>
              <w:t>e vor solicita clarificări beneficiarului</w:t>
            </w:r>
            <w:r w:rsidR="00C85F79" w:rsidRPr="00A33B4D">
              <w:rPr>
                <w:rFonts w:ascii="Arial Narrow" w:hAnsi="Arial Narrow"/>
                <w:b/>
                <w:i/>
                <w:color w:val="17365D"/>
                <w:lang w:val="ro-RO"/>
              </w:rPr>
              <w:t>.</w:t>
            </w:r>
          </w:p>
          <w:p w:rsidR="00642649" w:rsidRPr="00A33B4D" w:rsidRDefault="00124FDA" w:rsidP="000A73BD">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c</w:t>
            </w:r>
            <w:r w:rsidR="00642649" w:rsidRPr="00A33B4D">
              <w:rPr>
                <w:rFonts w:ascii="Arial Narrow" w:hAnsi="Arial Narrow"/>
                <w:i/>
                <w:color w:val="17365D"/>
                <w:lang w:val="ro-RO"/>
              </w:rPr>
              <w:t xml:space="preserve">) </w:t>
            </w:r>
            <w:r w:rsidRPr="00A33B4D">
              <w:rPr>
                <w:rFonts w:ascii="Arial Narrow" w:hAnsi="Arial Narrow"/>
                <w:i/>
                <w:color w:val="17365D"/>
                <w:lang w:val="ro-RO"/>
              </w:rPr>
              <w:t>în cazul în care criteriul de atribuire este preţul cel mai scăzut, faptul că autoritatea contractantă nu a solicitat clarificări ofertanţilor cu preţ mai mare decât oferta declarată câştigătoare nu poate conduce automat la concluzia existenţei unor indic</w:t>
            </w:r>
            <w:r w:rsidR="007B295B" w:rsidRPr="00A33B4D">
              <w:rPr>
                <w:rFonts w:ascii="Arial Narrow" w:hAnsi="Arial Narrow"/>
                <w:i/>
                <w:color w:val="17365D"/>
                <w:lang w:val="ro-RO"/>
              </w:rPr>
              <w:t>atori</w:t>
            </w:r>
            <w:r w:rsidRPr="00A33B4D">
              <w:rPr>
                <w:rFonts w:ascii="Arial Narrow" w:hAnsi="Arial Narrow"/>
                <w:i/>
                <w:color w:val="17365D"/>
                <w:lang w:val="ro-RO"/>
              </w:rPr>
              <w:t xml:space="preserve"> de fraudă,</w:t>
            </w:r>
          </w:p>
          <w:p w:rsidR="00C85F79" w:rsidRPr="00A33B4D" w:rsidRDefault="00C85F79" w:rsidP="000A73BD">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d)simplul fapt că oferta câştigătoare (sau unica ofertă) este cu puţin sub pragul de preţ acceptat nu este un indic</w:t>
            </w:r>
            <w:r w:rsidR="007B295B" w:rsidRPr="00A33B4D">
              <w:rPr>
                <w:rFonts w:ascii="Arial Narrow" w:hAnsi="Arial Narrow"/>
                <w:i/>
                <w:color w:val="17365D"/>
                <w:lang w:val="ro-RO"/>
              </w:rPr>
              <w:t xml:space="preserve">ator </w:t>
            </w:r>
            <w:r w:rsidRPr="00A33B4D">
              <w:rPr>
                <w:rFonts w:ascii="Arial Narrow" w:hAnsi="Arial Narrow"/>
                <w:i/>
                <w:color w:val="17365D"/>
                <w:lang w:val="ro-RO"/>
              </w:rPr>
              <w:t>de fraudă; există posibilitatea ca valoarea să fie subestimată sau ca preţul de piaţă să fi evoluat de la data întocmirii caietului de sarcini,</w:t>
            </w:r>
          </w:p>
          <w:p w:rsidR="00124FDA" w:rsidRPr="00A33B4D" w:rsidRDefault="00C85F79" w:rsidP="000A73BD">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e</w:t>
            </w:r>
            <w:r w:rsidR="00124FDA" w:rsidRPr="00A33B4D">
              <w:rPr>
                <w:rFonts w:ascii="Arial Narrow" w:hAnsi="Arial Narrow"/>
                <w:i/>
                <w:color w:val="17365D"/>
                <w:lang w:val="ro-RO"/>
              </w:rPr>
              <w:t>)se vor</w:t>
            </w:r>
            <w:r w:rsidRPr="00A33B4D">
              <w:rPr>
                <w:rFonts w:ascii="Arial Narrow" w:hAnsi="Arial Narrow"/>
                <w:i/>
                <w:color w:val="17365D"/>
                <w:lang w:val="ro-RO"/>
              </w:rPr>
              <w:t xml:space="preserve"> avea în vede</w:t>
            </w:r>
            <w:r w:rsidR="00124FDA" w:rsidRPr="00A33B4D">
              <w:rPr>
                <w:rFonts w:ascii="Arial Narrow" w:hAnsi="Arial Narrow"/>
                <w:i/>
                <w:color w:val="17365D"/>
                <w:lang w:val="ro-RO"/>
              </w:rPr>
              <w:t>re şi se vor menţiona în lista de verificare concluziile raportului UCVAP</w:t>
            </w:r>
            <w:r w:rsidRPr="00A33B4D">
              <w:rPr>
                <w:rFonts w:ascii="Arial Narrow" w:hAnsi="Arial Narrow"/>
                <w:i/>
                <w:color w:val="17365D"/>
                <w:lang w:val="ro-RO"/>
              </w:rPr>
              <w:t xml:space="preserve"> (în cazul în care procedura de atribuire a fost supravegheată de U</w:t>
            </w:r>
            <w:r w:rsidR="00587420" w:rsidRPr="00A33B4D">
              <w:rPr>
                <w:rFonts w:ascii="Arial Narrow" w:hAnsi="Arial Narrow"/>
                <w:i/>
                <w:color w:val="17365D"/>
                <w:lang w:val="ro-RO"/>
              </w:rPr>
              <w:t>C</w:t>
            </w:r>
            <w:r w:rsidRPr="00A33B4D">
              <w:rPr>
                <w:rFonts w:ascii="Arial Narrow" w:hAnsi="Arial Narrow"/>
                <w:i/>
                <w:color w:val="17365D"/>
                <w:lang w:val="ro-RO"/>
              </w:rPr>
              <w:t>VAP)</w:t>
            </w:r>
            <w:r w:rsidR="00124FDA" w:rsidRPr="00A33B4D">
              <w:rPr>
                <w:rFonts w:ascii="Arial Narrow" w:hAnsi="Arial Narrow"/>
                <w:i/>
                <w:color w:val="17365D"/>
                <w:lang w:val="ro-RO"/>
              </w:rPr>
              <w:t>,</w:t>
            </w:r>
          </w:p>
          <w:p w:rsidR="00124FDA" w:rsidRPr="00A33B4D" w:rsidRDefault="00C85F79" w:rsidP="000A73BD">
            <w:pPr>
              <w:pStyle w:val="Listparagraf"/>
              <w:tabs>
                <w:tab w:val="left" w:pos="1110"/>
              </w:tabs>
              <w:spacing w:after="0" w:line="240" w:lineRule="auto"/>
              <w:ind w:left="0"/>
              <w:rPr>
                <w:rFonts w:ascii="Arial Narrow" w:hAnsi="Arial Narrow"/>
                <w:i/>
                <w:color w:val="17365D"/>
                <w:lang w:val="ro-RO"/>
              </w:rPr>
            </w:pPr>
            <w:r w:rsidRPr="00A33B4D">
              <w:rPr>
                <w:rFonts w:ascii="Arial Narrow" w:hAnsi="Arial Narrow"/>
                <w:i/>
                <w:color w:val="17365D"/>
                <w:lang w:val="ro-RO"/>
              </w:rPr>
              <w:t>f)</w:t>
            </w:r>
            <w:r w:rsidR="00587420" w:rsidRPr="00A33B4D">
              <w:rPr>
                <w:rFonts w:ascii="Arial Narrow" w:hAnsi="Arial Narrow"/>
                <w:i/>
                <w:color w:val="17365D"/>
                <w:lang w:val="ro-RO"/>
              </w:rPr>
              <w:t xml:space="preserve">aprecierea privind valoarea aparent scăzută a ofertei câştigătoare sau a unor activităţi componente ale ofertei câştigătoare trebuie fundamentată pe preţuri de piaţă, în cazul în care există suficiente informaţii în acest sens. Acceptarea unei oferte cu un preţ neobişnuit de redus (sau care prezintă preţuri foarte scăzute pentru anumite activităţi) </w:t>
            </w:r>
            <w:r w:rsidR="00587420" w:rsidRPr="00A33B4D">
              <w:rPr>
                <w:rFonts w:ascii="Arial Narrow" w:hAnsi="Arial Narrow"/>
                <w:i/>
                <w:color w:val="17365D"/>
                <w:u w:val="single"/>
                <w:lang w:val="ro-RO"/>
              </w:rPr>
              <w:t>în condiţiile în care criteriul de atribuire este preţul cel mai scăzut</w:t>
            </w:r>
            <w:r w:rsidR="00587420" w:rsidRPr="00A33B4D">
              <w:rPr>
                <w:rFonts w:ascii="Arial Narrow" w:hAnsi="Arial Narrow"/>
                <w:i/>
                <w:color w:val="17365D"/>
                <w:lang w:val="ro-RO"/>
              </w:rPr>
              <w:t xml:space="preserve"> şi ofertantul a oferit justificări privind fundamentarea preţului nu implică neapărat o posibilă fraudă.</w:t>
            </w:r>
          </w:p>
        </w:tc>
      </w:tr>
      <w:tr w:rsidR="00D7091D" w:rsidRPr="00A33B4D" w:rsidTr="00C4139D">
        <w:tc>
          <w:tcPr>
            <w:tcW w:w="5669" w:type="dxa"/>
          </w:tcPr>
          <w:p w:rsidR="005E5B8D" w:rsidRPr="00A33B4D" w:rsidRDefault="005E5B8D" w:rsidP="00FA575A">
            <w:pPr>
              <w:pStyle w:val="Listparagraf"/>
              <w:numPr>
                <w:ilvl w:val="0"/>
                <w:numId w:val="8"/>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lastRenderedPageBreak/>
              <w:t>Ofertantul castigator a fost favorizat pe parcursul evaluarii (i-au fost solicitate clarificari in mod preferential, a fost favorizat in aplicarea criteriilor de calificare si selectie/factorilor de evaluare)?</w:t>
            </w:r>
          </w:p>
        </w:tc>
        <w:tc>
          <w:tcPr>
            <w:tcW w:w="1842" w:type="dxa"/>
            <w:tcBorders>
              <w:right w:val="single" w:sz="4" w:space="0" w:color="auto"/>
            </w:tcBorders>
          </w:tcPr>
          <w:p w:rsidR="005E5B8D" w:rsidRPr="00A33B4D" w:rsidRDefault="005E5B8D" w:rsidP="00D757EC">
            <w:pPr>
              <w:tabs>
                <w:tab w:val="left" w:pos="1110"/>
              </w:tabs>
              <w:spacing w:after="0" w:line="240" w:lineRule="auto"/>
              <w:rPr>
                <w:rFonts w:ascii="Arial Narrow" w:hAnsi="Arial Narrow"/>
                <w:lang w:val="ro-RO"/>
              </w:rPr>
            </w:pPr>
          </w:p>
        </w:tc>
        <w:tc>
          <w:tcPr>
            <w:tcW w:w="2269" w:type="dxa"/>
            <w:tcBorders>
              <w:top w:val="single" w:sz="4" w:space="0" w:color="auto"/>
              <w:left w:val="single" w:sz="4" w:space="0" w:color="auto"/>
            </w:tcBorders>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5E5B8D" w:rsidRPr="00A33B4D" w:rsidRDefault="005E5B8D" w:rsidP="00D757EC">
            <w:pPr>
              <w:autoSpaceDE w:val="0"/>
              <w:autoSpaceDN w:val="0"/>
              <w:adjustRightInd w:val="0"/>
              <w:spacing w:after="195" w:line="240" w:lineRule="auto"/>
              <w:contextualSpacing/>
              <w:jc w:val="both"/>
              <w:rPr>
                <w:rFonts w:ascii="Arial Narrow" w:hAnsi="Arial Narrow"/>
                <w:b/>
                <w:bCs/>
                <w:noProof w:val="0"/>
                <w:lang w:val="ro-RO"/>
              </w:rPr>
            </w:pPr>
            <w:r w:rsidRPr="00A33B4D">
              <w:rPr>
                <w:rFonts w:ascii="Arial Narrow" w:hAnsi="Arial Narrow"/>
                <w:b/>
                <w:bCs/>
                <w:noProof w:val="0"/>
                <w:lang w:val="ro-RO"/>
              </w:rPr>
              <w:t>Sistem de fraudare – Manipularea ofertelor</w:t>
            </w:r>
            <w:r w:rsidR="00DC466F" w:rsidRPr="00A33B4D">
              <w:rPr>
                <w:rFonts w:ascii="Arial Narrow" w:hAnsi="Arial Narrow"/>
                <w:b/>
                <w:bCs/>
                <w:noProof w:val="0"/>
                <w:lang w:val="ro-RO"/>
              </w:rPr>
              <w:t xml:space="preserve"> </w:t>
            </w:r>
          </w:p>
          <w:p w:rsidR="00827E84" w:rsidRPr="00A33B4D" w:rsidRDefault="00827E84" w:rsidP="00FA575A">
            <w:pPr>
              <w:pStyle w:val="Listparagraf"/>
              <w:autoSpaceDE w:val="0"/>
              <w:autoSpaceDN w:val="0"/>
              <w:adjustRightInd w:val="0"/>
              <w:spacing w:after="0" w:line="240" w:lineRule="auto"/>
              <w:ind w:left="0"/>
              <w:jc w:val="both"/>
              <w:rPr>
                <w:rFonts w:ascii="Arial Narrow" w:hAnsi="Arial Narrow"/>
                <w:noProof w:val="0"/>
                <w:color w:val="17365D"/>
                <w:lang w:val="ro-RO"/>
              </w:rPr>
            </w:pPr>
            <w:r w:rsidRPr="00A33B4D">
              <w:rPr>
                <w:rFonts w:ascii="Arial Narrow" w:hAnsi="Arial Narrow"/>
                <w:noProof w:val="0"/>
                <w:color w:val="17365D"/>
                <w:lang w:val="ro-RO"/>
              </w:rPr>
              <w:t xml:space="preserve">Se verifică dacă ofertantul declarat </w:t>
            </w:r>
            <w:r w:rsidR="00C43F6E" w:rsidRPr="00A33B4D">
              <w:rPr>
                <w:rFonts w:ascii="Arial Narrow" w:hAnsi="Arial Narrow"/>
                <w:noProof w:val="0"/>
                <w:color w:val="17365D"/>
                <w:lang w:val="ro-RO"/>
              </w:rPr>
              <w:t>câștigător</w:t>
            </w:r>
            <w:r w:rsidRPr="00A33B4D">
              <w:rPr>
                <w:rFonts w:ascii="Arial Narrow" w:hAnsi="Arial Narrow"/>
                <w:noProof w:val="0"/>
                <w:color w:val="17365D"/>
                <w:lang w:val="ro-RO"/>
              </w:rPr>
              <w:t xml:space="preserve"> a fost favorizat în dauna altor oferte în </w:t>
            </w:r>
            <w:r w:rsidR="00C43F6E" w:rsidRPr="00A33B4D">
              <w:rPr>
                <w:rFonts w:ascii="Arial Narrow" w:hAnsi="Arial Narrow"/>
                <w:noProof w:val="0"/>
                <w:color w:val="17365D"/>
                <w:lang w:val="ro-RO"/>
              </w:rPr>
              <w:t>condițiile</w:t>
            </w:r>
            <w:r w:rsidRPr="00A33B4D">
              <w:rPr>
                <w:rFonts w:ascii="Arial Narrow" w:hAnsi="Arial Narrow"/>
                <w:noProof w:val="0"/>
                <w:color w:val="17365D"/>
                <w:lang w:val="ro-RO"/>
              </w:rPr>
              <w:t xml:space="preserve"> în care:</w:t>
            </w:r>
          </w:p>
          <w:p w:rsidR="005E5B8D" w:rsidRPr="00A33B4D" w:rsidRDefault="00827E84" w:rsidP="00FA575A">
            <w:pPr>
              <w:pStyle w:val="Listparagraf"/>
              <w:autoSpaceDE w:val="0"/>
              <w:autoSpaceDN w:val="0"/>
              <w:adjustRightInd w:val="0"/>
              <w:spacing w:after="0" w:line="240" w:lineRule="auto"/>
              <w:ind w:left="0"/>
              <w:jc w:val="both"/>
              <w:rPr>
                <w:rFonts w:ascii="Arial Narrow" w:hAnsi="Arial Narrow"/>
                <w:noProof w:val="0"/>
                <w:color w:val="17365D"/>
                <w:lang w:val="ro-RO"/>
              </w:rPr>
            </w:pPr>
            <w:r w:rsidRPr="00A33B4D">
              <w:rPr>
                <w:rFonts w:ascii="Arial Narrow" w:hAnsi="Arial Narrow"/>
                <w:noProof w:val="0"/>
                <w:color w:val="17365D"/>
                <w:lang w:val="ro-RO"/>
              </w:rPr>
              <w:t xml:space="preserve">- </w:t>
            </w:r>
            <w:r w:rsidR="00C43F6E" w:rsidRPr="00A33B4D">
              <w:rPr>
                <w:rFonts w:ascii="Arial Narrow" w:hAnsi="Arial Narrow"/>
                <w:noProof w:val="0"/>
                <w:color w:val="17365D"/>
                <w:lang w:val="ro-RO"/>
              </w:rPr>
              <w:t>alți</w:t>
            </w:r>
            <w:r w:rsidRPr="00A33B4D">
              <w:rPr>
                <w:rFonts w:ascii="Arial Narrow" w:hAnsi="Arial Narrow"/>
                <w:noProof w:val="0"/>
                <w:color w:val="17365D"/>
                <w:lang w:val="ro-RO"/>
              </w:rPr>
              <w:t xml:space="preserve"> </w:t>
            </w:r>
            <w:r w:rsidR="00C43F6E" w:rsidRPr="00A33B4D">
              <w:rPr>
                <w:rFonts w:ascii="Arial Narrow" w:hAnsi="Arial Narrow"/>
                <w:noProof w:val="0"/>
                <w:color w:val="17365D"/>
                <w:lang w:val="ro-RO"/>
              </w:rPr>
              <w:t>ofertanți</w:t>
            </w:r>
            <w:r w:rsidRPr="00A33B4D">
              <w:rPr>
                <w:rFonts w:ascii="Arial Narrow" w:hAnsi="Arial Narrow"/>
                <w:noProof w:val="0"/>
                <w:color w:val="17365D"/>
                <w:lang w:val="ro-RO"/>
              </w:rPr>
              <w:t xml:space="preserve"> au avut o ofertă financiară mai mică,</w:t>
            </w:r>
          </w:p>
          <w:p w:rsidR="00827E84" w:rsidRPr="00A33B4D" w:rsidRDefault="00827E84" w:rsidP="00FA575A">
            <w:pPr>
              <w:pStyle w:val="Listparagraf"/>
              <w:autoSpaceDE w:val="0"/>
              <w:autoSpaceDN w:val="0"/>
              <w:adjustRightInd w:val="0"/>
              <w:spacing w:after="0" w:line="240" w:lineRule="auto"/>
              <w:ind w:left="0"/>
              <w:jc w:val="both"/>
              <w:rPr>
                <w:rFonts w:ascii="Arial Narrow" w:hAnsi="Arial Narrow"/>
                <w:noProof w:val="0"/>
                <w:color w:val="17365D"/>
                <w:lang w:val="ro-RO"/>
              </w:rPr>
            </w:pPr>
            <w:r w:rsidRPr="00A33B4D">
              <w:rPr>
                <w:rFonts w:ascii="Arial Narrow" w:hAnsi="Arial Narrow"/>
                <w:noProof w:val="0"/>
                <w:color w:val="17365D"/>
                <w:lang w:val="ro-RO"/>
              </w:rPr>
              <w:t xml:space="preserve">- oferta tehnică este sub nivelul </w:t>
            </w:r>
            <w:r w:rsidR="00C4139D" w:rsidRPr="00A33B4D">
              <w:rPr>
                <w:rFonts w:ascii="Arial Narrow" w:hAnsi="Arial Narrow"/>
                <w:noProof w:val="0"/>
                <w:color w:val="17365D"/>
                <w:lang w:val="ro-RO"/>
              </w:rPr>
              <w:t>cerințelor</w:t>
            </w:r>
            <w:r w:rsidRPr="00A33B4D">
              <w:rPr>
                <w:rFonts w:ascii="Arial Narrow" w:hAnsi="Arial Narrow"/>
                <w:noProof w:val="0"/>
                <w:color w:val="17365D"/>
                <w:lang w:val="ro-RO"/>
              </w:rPr>
              <w:t xml:space="preserve"> minimale din caietul de sarcini,</w:t>
            </w:r>
          </w:p>
          <w:p w:rsidR="00827E84" w:rsidRPr="00A33B4D" w:rsidRDefault="00827E84" w:rsidP="00FA575A">
            <w:pPr>
              <w:pStyle w:val="Listparagraf"/>
              <w:autoSpaceDE w:val="0"/>
              <w:autoSpaceDN w:val="0"/>
              <w:adjustRightInd w:val="0"/>
              <w:spacing w:after="0" w:line="240" w:lineRule="auto"/>
              <w:ind w:left="0"/>
              <w:jc w:val="both"/>
              <w:rPr>
                <w:rFonts w:ascii="Arial Narrow" w:hAnsi="Arial Narrow"/>
                <w:noProof w:val="0"/>
                <w:lang w:val="ro-RO"/>
              </w:rPr>
            </w:pPr>
            <w:r w:rsidRPr="00A33B4D">
              <w:rPr>
                <w:rFonts w:ascii="Arial Narrow" w:hAnsi="Arial Narrow"/>
                <w:noProof w:val="0"/>
                <w:color w:val="17365D"/>
                <w:lang w:val="ro-RO"/>
              </w:rPr>
              <w:t xml:space="preserve"> - punctarea factorilor de evaluare s-a realizat în mod subiectiv, cu oferirea unui avantaj clar ofertei </w:t>
            </w:r>
            <w:r w:rsidR="00C43F6E" w:rsidRPr="00A33B4D">
              <w:rPr>
                <w:rFonts w:ascii="Arial Narrow" w:hAnsi="Arial Narrow"/>
                <w:noProof w:val="0"/>
                <w:color w:val="17365D"/>
                <w:lang w:val="ro-RO"/>
              </w:rPr>
              <w:t>câștigătoare</w:t>
            </w:r>
            <w:r w:rsidRPr="00A33B4D">
              <w:rPr>
                <w:rFonts w:ascii="Arial Narrow" w:hAnsi="Arial Narrow"/>
                <w:noProof w:val="0"/>
                <w:color w:val="17365D"/>
                <w:lang w:val="ro-RO"/>
              </w:rPr>
              <w:t xml:space="preserve"> (în urma refacerii punctajului oferta declarată </w:t>
            </w:r>
            <w:r w:rsidR="00C43F6E" w:rsidRPr="00A33B4D">
              <w:rPr>
                <w:rFonts w:ascii="Arial Narrow" w:hAnsi="Arial Narrow"/>
                <w:noProof w:val="0"/>
                <w:color w:val="17365D"/>
                <w:lang w:val="ro-RO"/>
              </w:rPr>
              <w:t>câștigătoare</w:t>
            </w:r>
            <w:r w:rsidRPr="00A33B4D">
              <w:rPr>
                <w:rFonts w:ascii="Arial Narrow" w:hAnsi="Arial Narrow"/>
                <w:noProof w:val="0"/>
                <w:color w:val="17365D"/>
                <w:lang w:val="ro-RO"/>
              </w:rPr>
              <w:t xml:space="preserve"> de autoritatea contractantă nu s-ar mai situa pe primul loc),</w:t>
            </w:r>
          </w:p>
        </w:tc>
      </w:tr>
      <w:tr w:rsidR="00D7091D" w:rsidRPr="00A33B4D" w:rsidTr="00C4139D">
        <w:tc>
          <w:tcPr>
            <w:tcW w:w="5669" w:type="dxa"/>
          </w:tcPr>
          <w:p w:rsidR="005E5B8D" w:rsidRPr="00A33B4D" w:rsidRDefault="005E5B8D" w:rsidP="00FA575A">
            <w:pPr>
              <w:pStyle w:val="Listparagraf"/>
              <w:numPr>
                <w:ilvl w:val="0"/>
                <w:numId w:val="8"/>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lastRenderedPageBreak/>
              <w:t>Exista o configuraţie anormală a ofertelor (de exemplu, ofertele sunt separate de procentaje exacte, oferta câştigătoare este cu puţin sub pragul de preţ acceptat, se încadrează exact în bugetul alocat, exista diferenţe semnificative intre oferta castigatoare si celelalte oferte depuse)?</w:t>
            </w: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5E5B8D" w:rsidRPr="00A33B4D" w:rsidRDefault="005E5B8D" w:rsidP="00D757EC">
            <w:pPr>
              <w:tabs>
                <w:tab w:val="left" w:pos="1110"/>
              </w:tabs>
              <w:spacing w:after="0" w:line="240" w:lineRule="auto"/>
              <w:rPr>
                <w:rFonts w:ascii="Arial Narrow" w:hAnsi="Arial Narrow"/>
                <w:b/>
                <w:bCs/>
                <w:lang w:val="ro-RO"/>
              </w:rPr>
            </w:pPr>
            <w:r w:rsidRPr="00A33B4D">
              <w:rPr>
                <w:rFonts w:ascii="Arial Narrow" w:hAnsi="Arial Narrow"/>
                <w:b/>
                <w:bCs/>
                <w:lang w:val="ro-RO"/>
              </w:rPr>
              <w:t>Sistem de fraudare Divulgarea datelor referitoare la oferte</w:t>
            </w:r>
          </w:p>
          <w:p w:rsidR="00827E84" w:rsidRPr="00A33B4D" w:rsidRDefault="00827E84" w:rsidP="00D757EC">
            <w:pPr>
              <w:tabs>
                <w:tab w:val="left" w:pos="1110"/>
              </w:tabs>
              <w:spacing w:after="0" w:line="240" w:lineRule="auto"/>
              <w:rPr>
                <w:rFonts w:ascii="Arial Narrow" w:hAnsi="Arial Narrow"/>
                <w:b/>
                <w:bCs/>
                <w:lang w:val="ro-RO"/>
              </w:rPr>
            </w:pPr>
          </w:p>
          <w:p w:rsidR="00261CAA" w:rsidRPr="00A33B4D" w:rsidRDefault="00827E84" w:rsidP="00D757EC">
            <w:pPr>
              <w:tabs>
                <w:tab w:val="left" w:pos="1110"/>
              </w:tabs>
              <w:spacing w:after="0" w:line="240" w:lineRule="auto"/>
              <w:rPr>
                <w:rFonts w:ascii="Arial Narrow" w:hAnsi="Arial Narrow"/>
                <w:color w:val="17365D"/>
                <w:lang w:val="ro-RO"/>
              </w:rPr>
            </w:pPr>
            <w:r w:rsidRPr="00A33B4D">
              <w:rPr>
                <w:rFonts w:ascii="Arial Narrow" w:hAnsi="Arial Narrow"/>
                <w:color w:val="17365D"/>
                <w:lang w:val="ro-RO"/>
              </w:rPr>
              <w:t xml:space="preserve">Se verifică </w:t>
            </w:r>
            <w:r w:rsidR="00261CAA" w:rsidRPr="00A33B4D">
              <w:rPr>
                <w:rFonts w:ascii="Arial Narrow" w:hAnsi="Arial Narrow"/>
                <w:color w:val="17365D"/>
                <w:lang w:val="ro-RO"/>
              </w:rPr>
              <w:t>dacă</w:t>
            </w:r>
            <w:r w:rsidR="00C4139D">
              <w:rPr>
                <w:rFonts w:ascii="Arial Narrow" w:hAnsi="Arial Narrow"/>
                <w:color w:val="17365D"/>
                <w:lang w:val="ro-RO"/>
              </w:rPr>
              <w:t>:</w:t>
            </w:r>
            <w:r w:rsidR="00261CAA" w:rsidRPr="00A33B4D">
              <w:rPr>
                <w:rFonts w:ascii="Arial Narrow" w:hAnsi="Arial Narrow"/>
                <w:color w:val="17365D"/>
                <w:lang w:val="ro-RO"/>
              </w:rPr>
              <w:t xml:space="preserve"> </w:t>
            </w:r>
          </w:p>
          <w:p w:rsidR="005E5B8D" w:rsidRPr="00A33B4D" w:rsidRDefault="00261CAA" w:rsidP="00D757EC">
            <w:pPr>
              <w:tabs>
                <w:tab w:val="left" w:pos="1110"/>
              </w:tabs>
              <w:spacing w:after="0" w:line="240" w:lineRule="auto"/>
              <w:rPr>
                <w:rFonts w:ascii="Arial Narrow" w:hAnsi="Arial Narrow"/>
                <w:color w:val="17365D"/>
                <w:lang w:val="ro-RO"/>
              </w:rPr>
            </w:pPr>
            <w:r w:rsidRPr="00A33B4D">
              <w:rPr>
                <w:rFonts w:ascii="Arial Narrow" w:hAnsi="Arial Narrow"/>
                <w:color w:val="17365D"/>
                <w:lang w:val="ro-RO"/>
              </w:rPr>
              <w:t xml:space="preserve">-există aceeaşi diferenţă între ofertele financiare (de exemplu diferenţa între cele trei oferte participante este de 5% sau 10%), </w:t>
            </w:r>
          </w:p>
          <w:p w:rsidR="00261CAA" w:rsidRPr="00A33B4D" w:rsidRDefault="00261CAA" w:rsidP="00D757EC">
            <w:pPr>
              <w:tabs>
                <w:tab w:val="left" w:pos="1110"/>
              </w:tabs>
              <w:spacing w:after="0" w:line="240" w:lineRule="auto"/>
              <w:rPr>
                <w:rFonts w:ascii="Arial Narrow" w:hAnsi="Arial Narrow"/>
                <w:color w:val="17365D"/>
                <w:lang w:val="ro-RO"/>
              </w:rPr>
            </w:pPr>
            <w:r w:rsidRPr="00A33B4D">
              <w:rPr>
                <w:rFonts w:ascii="Arial Narrow" w:hAnsi="Arial Narrow"/>
                <w:color w:val="17365D"/>
                <w:lang w:val="ro-RO"/>
              </w:rPr>
              <w:t>- oferta financiară declarată câştigătoare este discrepant de mică faţă de toate celelalte oferte şi autoritatea contractantă a acceptat-o  fără solicitarea de clarificări, sau dacă acceptarea s-a realizat în lipsa unei fundamentări (justificări) rezonabile a pretului (de exemplu simpla asumare a preţului, sau prin declararea unor salarii sub nivelul salariului minim stabilit oficial, etc.),</w:t>
            </w:r>
          </w:p>
          <w:p w:rsidR="00261CAA" w:rsidRPr="00A33B4D" w:rsidRDefault="00261CAA" w:rsidP="00D757EC">
            <w:pPr>
              <w:tabs>
                <w:tab w:val="left" w:pos="1110"/>
              </w:tabs>
              <w:spacing w:after="0" w:line="240" w:lineRule="auto"/>
              <w:rPr>
                <w:rFonts w:ascii="Arial Narrow" w:hAnsi="Arial Narrow"/>
                <w:lang w:val="ro-RO"/>
              </w:rPr>
            </w:pPr>
            <w:r w:rsidRPr="00A33B4D">
              <w:rPr>
                <w:rFonts w:ascii="Arial Narrow" w:hAnsi="Arial Narrow"/>
                <w:color w:val="17365D"/>
                <w:lang w:val="ro-RO"/>
              </w:rPr>
              <w:t xml:space="preserve">- oferta financiară câştigătoare </w:t>
            </w:r>
            <w:r w:rsidR="00A52D40" w:rsidRPr="00A33B4D">
              <w:rPr>
                <w:rFonts w:ascii="Arial Narrow" w:hAnsi="Arial Narrow"/>
                <w:color w:val="17365D"/>
                <w:lang w:val="ro-RO"/>
              </w:rPr>
              <w:t>este egală cu valoarea estimată, sau puţin sub valoarea etimată coroborat cu termene de publicitate reduse şi/sau criterii restrictive sau preţurile ofertate nu depăşesc preţurile de piaţă (se face verificarea prin sondaj pentru articolele ofertate. Articolele/produsele verificate se vor menţiona în concluziile verificării administrative)</w:t>
            </w:r>
          </w:p>
        </w:tc>
      </w:tr>
      <w:tr w:rsidR="00D7091D" w:rsidRPr="00A33B4D" w:rsidTr="00C4139D">
        <w:tc>
          <w:tcPr>
            <w:tcW w:w="5669" w:type="dxa"/>
          </w:tcPr>
          <w:p w:rsidR="005E5B8D" w:rsidRPr="00A33B4D" w:rsidRDefault="005E5B8D" w:rsidP="00FA575A">
            <w:pPr>
              <w:pStyle w:val="Listparagraf"/>
              <w:numPr>
                <w:ilvl w:val="0"/>
                <w:numId w:val="8"/>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t>Oferta castigatoare pare a fi nejustificat de scăzută pentru anumite activităţi existand un risc de majorare a valorii contractului ulterior atribuirii acestuia precum si un risc de renuntare la anumite activitati din cadrul contractului?</w:t>
            </w: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5E5B8D" w:rsidRPr="00A33B4D" w:rsidRDefault="005E5B8D" w:rsidP="00D757EC">
            <w:pPr>
              <w:tabs>
                <w:tab w:val="left" w:pos="1110"/>
              </w:tabs>
              <w:spacing w:after="0" w:line="240" w:lineRule="auto"/>
              <w:jc w:val="both"/>
              <w:rPr>
                <w:rFonts w:ascii="Arial Narrow" w:hAnsi="Arial Narrow"/>
                <w:b/>
                <w:bCs/>
                <w:lang w:val="ro-RO"/>
              </w:rPr>
            </w:pPr>
            <w:r w:rsidRPr="00A33B4D">
              <w:rPr>
                <w:rFonts w:ascii="Arial Narrow" w:hAnsi="Arial Narrow"/>
                <w:b/>
                <w:bCs/>
                <w:lang w:val="ro-RO"/>
              </w:rPr>
              <w:t>Sistem de fraudare – Oferte discrepante</w:t>
            </w:r>
          </w:p>
          <w:p w:rsidR="005E5B8D" w:rsidRPr="00A33B4D" w:rsidRDefault="005E5B8D" w:rsidP="00D757EC">
            <w:pPr>
              <w:tabs>
                <w:tab w:val="left" w:pos="1110"/>
              </w:tabs>
              <w:spacing w:after="0" w:line="240" w:lineRule="auto"/>
              <w:jc w:val="both"/>
              <w:rPr>
                <w:rFonts w:ascii="Arial Narrow" w:hAnsi="Arial Narrow"/>
                <w:b/>
                <w:bCs/>
                <w:lang w:val="ro-RO"/>
              </w:rPr>
            </w:pPr>
          </w:p>
          <w:p w:rsidR="005E5B8D" w:rsidRPr="00A33B4D" w:rsidRDefault="009D145A" w:rsidP="00A52D40">
            <w:pPr>
              <w:tabs>
                <w:tab w:val="left" w:pos="1110"/>
              </w:tabs>
              <w:spacing w:after="0" w:line="240" w:lineRule="auto"/>
              <w:jc w:val="both"/>
              <w:rPr>
                <w:rFonts w:ascii="Arial Narrow" w:hAnsi="Arial Narrow"/>
                <w:color w:val="17365D"/>
                <w:lang w:val="ro-RO"/>
              </w:rPr>
            </w:pPr>
            <w:r w:rsidRPr="00A33B4D">
              <w:rPr>
                <w:rFonts w:ascii="Arial Narrow" w:hAnsi="Arial Narrow"/>
                <w:color w:val="17365D"/>
                <w:lang w:val="ro-RO"/>
              </w:rPr>
              <w:t>Se verifică preţurile de piaţă dacă sunt disponibile. Este cazul în special la contractele de furnizare de bunuri care nu presupun configuraţii deosebite.</w:t>
            </w:r>
          </w:p>
          <w:p w:rsidR="009D145A" w:rsidRPr="00A33B4D" w:rsidRDefault="009D145A" w:rsidP="00A52D40">
            <w:pPr>
              <w:tabs>
                <w:tab w:val="left" w:pos="1110"/>
              </w:tabs>
              <w:spacing w:after="0" w:line="240" w:lineRule="auto"/>
              <w:jc w:val="both"/>
              <w:rPr>
                <w:rFonts w:ascii="Arial Narrow" w:hAnsi="Arial Narrow"/>
                <w:color w:val="17365D"/>
                <w:lang w:val="ro-RO"/>
              </w:rPr>
            </w:pPr>
            <w:r w:rsidRPr="00A33B4D">
              <w:rPr>
                <w:rFonts w:ascii="Arial Narrow" w:hAnsi="Arial Narrow"/>
                <w:color w:val="17365D"/>
                <w:lang w:val="ro-RO"/>
              </w:rPr>
              <w:t>Se verifică dacă toate/majoritatea ofertelor au o valoare scăzută comparativ cu valoarea estimată sau numai oferta câştigătoare.</w:t>
            </w:r>
          </w:p>
          <w:p w:rsidR="009D145A" w:rsidRPr="00A33B4D" w:rsidRDefault="009D145A" w:rsidP="009D145A">
            <w:pPr>
              <w:tabs>
                <w:tab w:val="left" w:pos="1110"/>
              </w:tabs>
              <w:spacing w:after="0" w:line="240" w:lineRule="auto"/>
              <w:jc w:val="both"/>
              <w:rPr>
                <w:rFonts w:ascii="Arial Narrow" w:hAnsi="Arial Narrow"/>
                <w:color w:val="17365D"/>
                <w:lang w:val="ro-RO"/>
              </w:rPr>
            </w:pPr>
            <w:r w:rsidRPr="00A33B4D">
              <w:rPr>
                <w:rFonts w:ascii="Arial Narrow" w:hAnsi="Arial Narrow"/>
                <w:color w:val="17365D"/>
                <w:lang w:val="ro-RO"/>
              </w:rPr>
              <w:t>Se verifică modul în care ofertantul a justificat preţul neobijnuit de scăzut.</w:t>
            </w:r>
          </w:p>
          <w:p w:rsidR="009D145A" w:rsidRPr="00A33B4D" w:rsidRDefault="009D145A" w:rsidP="00FB20E7">
            <w:pPr>
              <w:tabs>
                <w:tab w:val="left" w:pos="1110"/>
              </w:tabs>
              <w:spacing w:after="0" w:line="240" w:lineRule="auto"/>
              <w:jc w:val="both"/>
              <w:rPr>
                <w:rFonts w:ascii="Arial Narrow" w:hAnsi="Arial Narrow"/>
                <w:color w:val="17365D"/>
                <w:lang w:val="ro-RO"/>
              </w:rPr>
            </w:pPr>
            <w:r w:rsidRPr="00A33B4D">
              <w:rPr>
                <w:rFonts w:ascii="Arial Narrow" w:hAnsi="Arial Narrow"/>
                <w:color w:val="17365D"/>
                <w:lang w:val="ro-RO"/>
              </w:rPr>
              <w:t>În cazul în care numai pentru anumite activităţi componente ale ofertei preţul este foarte scăzut se va avea în vedere ponderea activităţii</w:t>
            </w:r>
            <w:r w:rsidR="00FB20E7" w:rsidRPr="00A33B4D">
              <w:rPr>
                <w:rFonts w:ascii="Arial Narrow" w:hAnsi="Arial Narrow"/>
                <w:color w:val="17365D"/>
                <w:lang w:val="ro-RO"/>
              </w:rPr>
              <w:t xml:space="preserve"> în total ofertă, </w:t>
            </w:r>
            <w:r w:rsidR="00FB20E7" w:rsidRPr="00A33B4D">
              <w:rPr>
                <w:rFonts w:ascii="Arial Narrow" w:hAnsi="Arial Narrow"/>
                <w:color w:val="17365D"/>
                <w:lang w:val="ro-RO"/>
              </w:rPr>
              <w:lastRenderedPageBreak/>
              <w:t>respectiv dacă preţul acelei activităţi a putut influenţa preţul total (de exemplu, la un contract de lucrări de modernizare a 50 km drum judeţean, dacă numai activitatea de amenajare a terenului, respectiv plantări de copaci şi eventual înierbare are un preţ aparent nejustificat de scăzut, efectul este nesemnificativ.)</w:t>
            </w:r>
          </w:p>
          <w:p w:rsidR="00FB20E7" w:rsidRPr="00A33B4D" w:rsidRDefault="00FB20E7" w:rsidP="006A1ED5">
            <w:pPr>
              <w:tabs>
                <w:tab w:val="left" w:pos="1110"/>
              </w:tabs>
              <w:spacing w:after="0" w:line="240" w:lineRule="auto"/>
              <w:jc w:val="both"/>
              <w:rPr>
                <w:rFonts w:ascii="Arial Narrow" w:hAnsi="Arial Narrow"/>
                <w:i/>
                <w:lang w:val="ro-RO"/>
              </w:rPr>
            </w:pPr>
            <w:r w:rsidRPr="00A33B4D">
              <w:rPr>
                <w:rFonts w:ascii="Arial Narrow" w:hAnsi="Arial Narrow"/>
                <w:color w:val="17365D"/>
                <w:lang w:val="ro-RO"/>
              </w:rPr>
              <w:t xml:space="preserve">Se verifică dacă contractul  încheiat permite ajustarea </w:t>
            </w:r>
            <w:r w:rsidR="006A1ED5" w:rsidRPr="00A33B4D">
              <w:rPr>
                <w:rFonts w:ascii="Arial Narrow" w:hAnsi="Arial Narrow"/>
                <w:color w:val="17365D"/>
                <w:lang w:val="ro-RO"/>
              </w:rPr>
              <w:t>preţului şi modul în care se realizează ajustarea.</w:t>
            </w:r>
            <w:r w:rsidR="006A1ED5" w:rsidRPr="00A33B4D">
              <w:rPr>
                <w:rFonts w:ascii="Arial Narrow" w:hAnsi="Arial Narrow"/>
                <w:lang w:val="ro-RO"/>
              </w:rPr>
              <w:t xml:space="preserve"> </w:t>
            </w:r>
          </w:p>
        </w:tc>
      </w:tr>
      <w:tr w:rsidR="00D7091D" w:rsidRPr="00A33B4D" w:rsidTr="00C4139D">
        <w:tc>
          <w:tcPr>
            <w:tcW w:w="5669" w:type="dxa"/>
          </w:tcPr>
          <w:p w:rsidR="005E5B8D" w:rsidRPr="00A33B4D" w:rsidRDefault="005E5B8D" w:rsidP="00FA575A">
            <w:pPr>
              <w:pStyle w:val="Listparagraf"/>
              <w:numPr>
                <w:ilvl w:val="0"/>
                <w:numId w:val="8"/>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lastRenderedPageBreak/>
              <w:t>Există indicii c</w:t>
            </w:r>
            <w:r w:rsidR="00583545" w:rsidRPr="00A33B4D">
              <w:rPr>
                <w:rFonts w:ascii="Arial Narrow" w:hAnsi="Arial Narrow"/>
                <w:lang w:val="ro-RO"/>
              </w:rPr>
              <w:t>u privire la modificarea ofertelor</w:t>
            </w:r>
            <w:r w:rsidRPr="00A33B4D">
              <w:rPr>
                <w:rFonts w:ascii="Arial Narrow" w:hAnsi="Arial Narrow"/>
                <w:lang w:val="ro-RO"/>
              </w:rPr>
              <w:t xml:space="preserve"> după depunerea acestora?</w:t>
            </w: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5E5B8D" w:rsidRPr="00A33B4D" w:rsidRDefault="005E5B8D" w:rsidP="00D757EC">
            <w:pPr>
              <w:autoSpaceDE w:val="0"/>
              <w:autoSpaceDN w:val="0"/>
              <w:adjustRightInd w:val="0"/>
              <w:spacing w:after="195" w:line="240" w:lineRule="auto"/>
              <w:contextualSpacing/>
              <w:jc w:val="both"/>
              <w:rPr>
                <w:rFonts w:ascii="Arial Narrow" w:hAnsi="Arial Narrow"/>
                <w:b/>
                <w:bCs/>
                <w:noProof w:val="0"/>
                <w:lang w:val="ro-RO"/>
              </w:rPr>
            </w:pPr>
            <w:r w:rsidRPr="00A33B4D">
              <w:rPr>
                <w:rFonts w:ascii="Arial Narrow" w:hAnsi="Arial Narrow"/>
                <w:b/>
                <w:bCs/>
                <w:noProof w:val="0"/>
                <w:lang w:val="ro-RO"/>
              </w:rPr>
              <w:t>Sistem de fraudare – Manipularea ofertelor</w:t>
            </w:r>
            <w:r w:rsidR="006A1ED5" w:rsidRPr="00A33B4D">
              <w:rPr>
                <w:rFonts w:ascii="Arial Narrow" w:hAnsi="Arial Narrow"/>
                <w:b/>
                <w:bCs/>
                <w:noProof w:val="0"/>
                <w:lang w:val="ro-RO"/>
              </w:rPr>
              <w:t>.</w:t>
            </w:r>
          </w:p>
          <w:p w:rsidR="006A1ED5" w:rsidRPr="00A33B4D" w:rsidRDefault="006A1ED5" w:rsidP="006A1ED5">
            <w:pPr>
              <w:autoSpaceDE w:val="0"/>
              <w:autoSpaceDN w:val="0"/>
              <w:adjustRightInd w:val="0"/>
              <w:spacing w:after="0" w:line="240" w:lineRule="auto"/>
              <w:contextualSpacing/>
              <w:jc w:val="both"/>
              <w:rPr>
                <w:rFonts w:ascii="Arial Narrow" w:hAnsi="Arial Narrow"/>
                <w:bCs/>
                <w:noProof w:val="0"/>
                <w:color w:val="17365D"/>
                <w:lang w:val="ro-RO"/>
              </w:rPr>
            </w:pPr>
            <w:r w:rsidRPr="00A33B4D">
              <w:rPr>
                <w:rFonts w:ascii="Arial Narrow" w:hAnsi="Arial Narrow"/>
                <w:bCs/>
                <w:noProof w:val="0"/>
                <w:color w:val="17365D"/>
                <w:lang w:val="ro-RO"/>
              </w:rPr>
              <w:t>Se verifică raportul UCVAP, în cazul în care la procedură au participat observatori din partea UCVAP.</w:t>
            </w:r>
          </w:p>
          <w:p w:rsidR="006A1ED5" w:rsidRPr="00A33B4D" w:rsidRDefault="006A1ED5" w:rsidP="006A1ED5">
            <w:pPr>
              <w:autoSpaceDE w:val="0"/>
              <w:autoSpaceDN w:val="0"/>
              <w:adjustRightInd w:val="0"/>
              <w:spacing w:after="0" w:line="240" w:lineRule="auto"/>
              <w:contextualSpacing/>
              <w:jc w:val="both"/>
              <w:rPr>
                <w:rFonts w:ascii="Arial Narrow" w:hAnsi="Arial Narrow"/>
                <w:bCs/>
                <w:noProof w:val="0"/>
                <w:color w:val="17365D"/>
                <w:lang w:val="ro-RO"/>
              </w:rPr>
            </w:pPr>
            <w:r w:rsidRPr="00A33B4D">
              <w:rPr>
                <w:rFonts w:ascii="Arial Narrow" w:hAnsi="Arial Narrow"/>
                <w:bCs/>
                <w:noProof w:val="0"/>
                <w:color w:val="17365D"/>
                <w:lang w:val="ro-RO"/>
              </w:rPr>
              <w:t xml:space="preserve">Se verifică </w:t>
            </w:r>
            <w:r w:rsidR="00C43F6E" w:rsidRPr="00A33B4D">
              <w:rPr>
                <w:rFonts w:ascii="Arial Narrow" w:hAnsi="Arial Narrow"/>
                <w:bCs/>
                <w:noProof w:val="0"/>
                <w:color w:val="17365D"/>
                <w:lang w:val="ro-RO"/>
              </w:rPr>
              <w:t>existența</w:t>
            </w:r>
            <w:r w:rsidRPr="00A33B4D">
              <w:rPr>
                <w:rFonts w:ascii="Arial Narrow" w:hAnsi="Arial Narrow"/>
                <w:bCs/>
                <w:noProof w:val="0"/>
                <w:color w:val="17365D"/>
                <w:lang w:val="ro-RO"/>
              </w:rPr>
              <w:t xml:space="preserve"> </w:t>
            </w:r>
            <w:r w:rsidR="00C43F6E" w:rsidRPr="00A33B4D">
              <w:rPr>
                <w:rFonts w:ascii="Arial Narrow" w:hAnsi="Arial Narrow"/>
                <w:bCs/>
                <w:noProof w:val="0"/>
                <w:color w:val="17365D"/>
                <w:lang w:val="ro-RO"/>
              </w:rPr>
              <w:t>observațiilor</w:t>
            </w:r>
            <w:r w:rsidRPr="00A33B4D">
              <w:rPr>
                <w:rFonts w:ascii="Arial Narrow" w:hAnsi="Arial Narrow"/>
                <w:bCs/>
                <w:noProof w:val="0"/>
                <w:color w:val="17365D"/>
                <w:lang w:val="ro-RO"/>
              </w:rPr>
              <w:t xml:space="preserve"> din partea </w:t>
            </w:r>
            <w:r w:rsidR="00C43F6E" w:rsidRPr="00A33B4D">
              <w:rPr>
                <w:rFonts w:ascii="Arial Narrow" w:hAnsi="Arial Narrow"/>
                <w:bCs/>
                <w:noProof w:val="0"/>
                <w:color w:val="17365D"/>
                <w:lang w:val="ro-RO"/>
              </w:rPr>
              <w:t>reprezentanților</w:t>
            </w:r>
            <w:r w:rsidRPr="00A33B4D">
              <w:rPr>
                <w:rFonts w:ascii="Arial Narrow" w:hAnsi="Arial Narrow"/>
                <w:bCs/>
                <w:noProof w:val="0"/>
                <w:color w:val="17365D"/>
                <w:lang w:val="ro-RO"/>
              </w:rPr>
              <w:t xml:space="preserve"> operatorilor economici care au participat la </w:t>
            </w:r>
            <w:r w:rsidR="00C43F6E" w:rsidRPr="00A33B4D">
              <w:rPr>
                <w:rFonts w:ascii="Arial Narrow" w:hAnsi="Arial Narrow"/>
                <w:bCs/>
                <w:noProof w:val="0"/>
                <w:color w:val="17365D"/>
                <w:lang w:val="ro-RO"/>
              </w:rPr>
              <w:t>ședința</w:t>
            </w:r>
            <w:r w:rsidRPr="00A33B4D">
              <w:rPr>
                <w:rFonts w:ascii="Arial Narrow" w:hAnsi="Arial Narrow"/>
                <w:bCs/>
                <w:noProof w:val="0"/>
                <w:color w:val="17365D"/>
                <w:lang w:val="ro-RO"/>
              </w:rPr>
              <w:t xml:space="preserve"> de deschidere a ofertelor.</w:t>
            </w:r>
          </w:p>
          <w:p w:rsidR="005E5B8D" w:rsidRPr="00A33B4D" w:rsidRDefault="006A1ED5" w:rsidP="00A33B4D">
            <w:pPr>
              <w:autoSpaceDE w:val="0"/>
              <w:autoSpaceDN w:val="0"/>
              <w:adjustRightInd w:val="0"/>
              <w:spacing w:after="0" w:line="240" w:lineRule="auto"/>
              <w:contextualSpacing/>
              <w:jc w:val="both"/>
              <w:rPr>
                <w:rFonts w:ascii="Arial Narrow" w:hAnsi="Arial Narrow"/>
                <w:bCs/>
                <w:noProof w:val="0"/>
                <w:color w:val="17365D"/>
                <w:lang w:val="ro-RO"/>
              </w:rPr>
            </w:pPr>
            <w:r w:rsidRPr="00A33B4D">
              <w:rPr>
                <w:rFonts w:ascii="Arial Narrow" w:hAnsi="Arial Narrow"/>
                <w:bCs/>
                <w:noProof w:val="0"/>
                <w:color w:val="17365D"/>
                <w:lang w:val="ro-RO"/>
              </w:rPr>
              <w:t xml:space="preserve">Se verifică  dacă au existat </w:t>
            </w:r>
            <w:r w:rsidR="00C43F6E" w:rsidRPr="00A33B4D">
              <w:rPr>
                <w:rFonts w:ascii="Arial Narrow" w:hAnsi="Arial Narrow"/>
                <w:bCs/>
                <w:noProof w:val="0"/>
                <w:color w:val="17365D"/>
                <w:lang w:val="ro-RO"/>
              </w:rPr>
              <w:t>contestații</w:t>
            </w:r>
            <w:r w:rsidRPr="00A33B4D">
              <w:rPr>
                <w:rFonts w:ascii="Arial Narrow" w:hAnsi="Arial Narrow"/>
                <w:bCs/>
                <w:noProof w:val="0"/>
                <w:color w:val="17365D"/>
                <w:lang w:val="ro-RO"/>
              </w:rPr>
              <w:t xml:space="preserve"> privind modificarea ofertelor după termenul limită de depunere.</w:t>
            </w:r>
          </w:p>
        </w:tc>
      </w:tr>
      <w:tr w:rsidR="00D7091D" w:rsidRPr="00A33B4D" w:rsidTr="00C4139D">
        <w:tc>
          <w:tcPr>
            <w:tcW w:w="5669" w:type="dxa"/>
          </w:tcPr>
          <w:p w:rsidR="005E5B8D" w:rsidRPr="00A33B4D" w:rsidRDefault="005E5B8D" w:rsidP="00FA575A">
            <w:pPr>
              <w:pStyle w:val="Listparagraf"/>
              <w:numPr>
                <w:ilvl w:val="0"/>
                <w:numId w:val="8"/>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t>S-au primit contestatii relevante din partea celorlalţi ofertanţi</w:t>
            </w:r>
            <w:r w:rsidR="009B0794" w:rsidRPr="00A33B4D">
              <w:rPr>
                <w:rFonts w:ascii="Arial Narrow" w:hAnsi="Arial Narrow"/>
                <w:lang w:val="ro-RO"/>
              </w:rPr>
              <w:t xml:space="preserve"> în legatura cu factorii de risc identificati</w:t>
            </w:r>
            <w:r w:rsidRPr="00A33B4D">
              <w:rPr>
                <w:rFonts w:ascii="Arial Narrow" w:hAnsi="Arial Narrow"/>
                <w:lang w:val="ro-RO"/>
              </w:rPr>
              <w:t>?</w:t>
            </w:r>
          </w:p>
          <w:p w:rsidR="009B0794" w:rsidRPr="00A33B4D" w:rsidRDefault="009B0794" w:rsidP="00FA575A">
            <w:pPr>
              <w:tabs>
                <w:tab w:val="left" w:pos="360"/>
              </w:tabs>
              <w:spacing w:after="0" w:line="240" w:lineRule="auto"/>
              <w:jc w:val="both"/>
              <w:rPr>
                <w:rFonts w:ascii="Arial Narrow" w:hAnsi="Arial Narrow"/>
                <w:lang w:val="ro-RO"/>
              </w:rPr>
            </w:pP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5E5B8D" w:rsidRPr="00A33B4D" w:rsidRDefault="005E5B8D" w:rsidP="00D757EC">
            <w:pPr>
              <w:autoSpaceDE w:val="0"/>
              <w:autoSpaceDN w:val="0"/>
              <w:adjustRightInd w:val="0"/>
              <w:spacing w:after="195" w:line="240" w:lineRule="auto"/>
              <w:contextualSpacing/>
              <w:jc w:val="both"/>
              <w:rPr>
                <w:rFonts w:ascii="Arial Narrow" w:hAnsi="Arial Narrow"/>
                <w:b/>
                <w:bCs/>
                <w:noProof w:val="0"/>
                <w:lang w:val="ro-RO"/>
              </w:rPr>
            </w:pPr>
            <w:r w:rsidRPr="00A33B4D">
              <w:rPr>
                <w:rFonts w:ascii="Arial Narrow" w:hAnsi="Arial Narrow"/>
                <w:b/>
                <w:bCs/>
                <w:noProof w:val="0"/>
                <w:lang w:val="ro-RO"/>
              </w:rPr>
              <w:t>Sistem de fraudare – Manipularea ofertelor</w:t>
            </w:r>
          </w:p>
          <w:p w:rsidR="006A1ED5" w:rsidRPr="00A33B4D" w:rsidRDefault="006A1ED5" w:rsidP="006A1ED5">
            <w:pPr>
              <w:tabs>
                <w:tab w:val="left" w:pos="1110"/>
              </w:tabs>
              <w:spacing w:after="0" w:line="240" w:lineRule="auto"/>
              <w:rPr>
                <w:rFonts w:ascii="Arial Narrow" w:hAnsi="Arial Narrow"/>
                <w:color w:val="17365D"/>
                <w:lang w:val="ro-RO"/>
              </w:rPr>
            </w:pPr>
            <w:r w:rsidRPr="00A33B4D">
              <w:rPr>
                <w:rFonts w:ascii="Arial Narrow" w:hAnsi="Arial Narrow"/>
                <w:color w:val="17365D"/>
                <w:lang w:val="ro-RO"/>
              </w:rPr>
              <w:t xml:space="preserve">Se verifică dacă au existat contestaţii faţă de evaluarea ofertelor şi stabilirea ofertantului câştigător, coroborat cu prevederile de la punctele B1÷B4. </w:t>
            </w:r>
          </w:p>
          <w:p w:rsidR="005E5B8D" w:rsidRPr="00A33B4D" w:rsidRDefault="006A1ED5" w:rsidP="00C4139D">
            <w:pPr>
              <w:autoSpaceDE w:val="0"/>
              <w:autoSpaceDN w:val="0"/>
              <w:adjustRightInd w:val="0"/>
              <w:spacing w:after="0" w:line="240" w:lineRule="auto"/>
              <w:contextualSpacing/>
              <w:jc w:val="both"/>
              <w:rPr>
                <w:rFonts w:ascii="Arial Narrow" w:hAnsi="Arial Narrow"/>
                <w:b/>
                <w:bCs/>
                <w:noProof w:val="0"/>
                <w:lang w:val="ro-RO"/>
              </w:rPr>
            </w:pPr>
            <w:r w:rsidRPr="00A33B4D">
              <w:rPr>
                <w:rFonts w:ascii="Arial Narrow" w:hAnsi="Arial Narrow"/>
                <w:color w:val="17365D"/>
                <w:lang w:val="ro-RO"/>
              </w:rPr>
              <w:t xml:space="preserve">Se verifică dacă CNSC/ instanţele de judecată au </w:t>
            </w:r>
            <w:r w:rsidR="00722726" w:rsidRPr="00A33B4D">
              <w:rPr>
                <w:rFonts w:ascii="Arial Narrow" w:hAnsi="Arial Narrow"/>
                <w:color w:val="17365D"/>
                <w:lang w:val="ro-RO"/>
              </w:rPr>
              <w:t>soluţionat</w:t>
            </w:r>
            <w:r w:rsidRPr="00A33B4D">
              <w:rPr>
                <w:rFonts w:ascii="Arial Narrow" w:hAnsi="Arial Narrow"/>
                <w:color w:val="17365D"/>
                <w:lang w:val="ro-RO"/>
              </w:rPr>
              <w:t xml:space="preserve"> pe fond contestaţiile</w:t>
            </w:r>
          </w:p>
        </w:tc>
      </w:tr>
      <w:tr w:rsidR="00D7091D" w:rsidRPr="00A33B4D" w:rsidTr="00C4139D">
        <w:tc>
          <w:tcPr>
            <w:tcW w:w="5669" w:type="dxa"/>
          </w:tcPr>
          <w:p w:rsidR="000434DB" w:rsidRPr="00A33B4D" w:rsidRDefault="005E5B8D" w:rsidP="00FA575A">
            <w:pPr>
              <w:pStyle w:val="Listparagraf"/>
              <w:numPr>
                <w:ilvl w:val="0"/>
                <w:numId w:val="8"/>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t>In cazul in care procedura a fost reluata cu reestimarea valorii contractului, toti ofertantii mentin preturile ridicate prin comparatie cu noua valoare estimata a acestuia?</w:t>
            </w: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0434DB" w:rsidRPr="00A33B4D" w:rsidRDefault="000434DB" w:rsidP="00D757EC">
            <w:pPr>
              <w:pStyle w:val="Textcomentariu"/>
              <w:spacing w:after="0"/>
              <w:jc w:val="both"/>
              <w:rPr>
                <w:rFonts w:ascii="Arial Narrow" w:hAnsi="Arial Narrow"/>
                <w:b/>
                <w:bCs/>
                <w:noProof w:val="0"/>
                <w:sz w:val="22"/>
                <w:szCs w:val="22"/>
                <w:lang w:val="ro-RO"/>
              </w:rPr>
            </w:pPr>
            <w:r w:rsidRPr="00A33B4D">
              <w:rPr>
                <w:rFonts w:ascii="Arial Narrow" w:hAnsi="Arial Narrow"/>
                <w:b/>
                <w:bCs/>
                <w:noProof w:val="0"/>
                <w:sz w:val="22"/>
                <w:szCs w:val="22"/>
                <w:lang w:val="ro-RO"/>
              </w:rPr>
              <w:t xml:space="preserve">Sistem de fraudare – </w:t>
            </w:r>
            <w:r w:rsidR="00C43F6E" w:rsidRPr="00A33B4D">
              <w:rPr>
                <w:rFonts w:ascii="Arial Narrow" w:hAnsi="Arial Narrow"/>
                <w:b/>
                <w:bCs/>
                <w:noProof w:val="0"/>
                <w:sz w:val="22"/>
                <w:szCs w:val="22"/>
                <w:lang w:val="ro-RO"/>
              </w:rPr>
              <w:t>Împărțirea</w:t>
            </w:r>
            <w:r w:rsidRPr="00A33B4D">
              <w:rPr>
                <w:rFonts w:ascii="Arial Narrow" w:hAnsi="Arial Narrow"/>
                <w:b/>
                <w:bCs/>
                <w:noProof w:val="0"/>
                <w:sz w:val="22"/>
                <w:szCs w:val="22"/>
                <w:lang w:val="ro-RO"/>
              </w:rPr>
              <w:t xml:space="preserve"> </w:t>
            </w:r>
            <w:r w:rsidR="00C43F6E" w:rsidRPr="00A33B4D">
              <w:rPr>
                <w:rFonts w:ascii="Arial Narrow" w:hAnsi="Arial Narrow"/>
                <w:b/>
                <w:bCs/>
                <w:noProof w:val="0"/>
                <w:sz w:val="22"/>
                <w:szCs w:val="22"/>
                <w:lang w:val="ro-RO"/>
              </w:rPr>
              <w:t>piețelor</w:t>
            </w:r>
          </w:p>
          <w:p w:rsidR="000434DB" w:rsidRPr="00A33B4D" w:rsidRDefault="000434DB" w:rsidP="00D757EC">
            <w:pPr>
              <w:pStyle w:val="Textcomentariu"/>
              <w:spacing w:after="0"/>
              <w:jc w:val="both"/>
              <w:rPr>
                <w:rFonts w:ascii="Arial Narrow" w:hAnsi="Arial Narrow"/>
                <w:b/>
                <w:bCs/>
                <w:noProof w:val="0"/>
                <w:sz w:val="22"/>
                <w:szCs w:val="22"/>
                <w:lang w:val="ro-RO"/>
              </w:rPr>
            </w:pPr>
          </w:p>
          <w:p w:rsidR="00A52448" w:rsidRPr="00A33B4D" w:rsidRDefault="00A52448" w:rsidP="00A52448">
            <w:pPr>
              <w:autoSpaceDE w:val="0"/>
              <w:autoSpaceDN w:val="0"/>
              <w:adjustRightInd w:val="0"/>
              <w:spacing w:after="0" w:line="240" w:lineRule="auto"/>
              <w:jc w:val="both"/>
              <w:rPr>
                <w:rFonts w:ascii="Arial Narrow" w:hAnsi="Arial Narrow"/>
                <w:noProof w:val="0"/>
                <w:color w:val="17365D"/>
                <w:lang w:val="ro-RO"/>
              </w:rPr>
            </w:pPr>
            <w:r w:rsidRPr="00A33B4D">
              <w:rPr>
                <w:rFonts w:ascii="Arial Narrow" w:hAnsi="Arial Narrow"/>
                <w:noProof w:val="0"/>
                <w:color w:val="17365D"/>
                <w:lang w:val="ro-RO"/>
              </w:rPr>
              <w:t xml:space="preserve">Se verifică prin corelare procentul de </w:t>
            </w:r>
            <w:r w:rsidR="00C43F6E" w:rsidRPr="00A33B4D">
              <w:rPr>
                <w:rFonts w:ascii="Arial Narrow" w:hAnsi="Arial Narrow"/>
                <w:noProof w:val="0"/>
                <w:color w:val="17365D"/>
                <w:lang w:val="ro-RO"/>
              </w:rPr>
              <w:t>creștere</w:t>
            </w:r>
            <w:r w:rsidRPr="00A33B4D">
              <w:rPr>
                <w:rFonts w:ascii="Arial Narrow" w:hAnsi="Arial Narrow"/>
                <w:noProof w:val="0"/>
                <w:color w:val="17365D"/>
                <w:lang w:val="ro-RO"/>
              </w:rPr>
              <w:t xml:space="preserve"> a valorii reestimare </w:t>
            </w:r>
            <w:r w:rsidR="00C43F6E" w:rsidRPr="00A33B4D">
              <w:rPr>
                <w:rFonts w:ascii="Arial Narrow" w:hAnsi="Arial Narrow"/>
                <w:noProof w:val="0"/>
                <w:color w:val="17365D"/>
                <w:lang w:val="ro-RO"/>
              </w:rPr>
              <w:t>și</w:t>
            </w:r>
            <w:r w:rsidRPr="00A33B4D">
              <w:rPr>
                <w:rFonts w:ascii="Arial Narrow" w:hAnsi="Arial Narrow"/>
                <w:noProof w:val="0"/>
                <w:color w:val="17365D"/>
                <w:lang w:val="ro-RO"/>
              </w:rPr>
              <w:t xml:space="preserve"> procentul de </w:t>
            </w:r>
            <w:r w:rsidR="00C43F6E" w:rsidRPr="00A33B4D">
              <w:rPr>
                <w:rFonts w:ascii="Arial Narrow" w:hAnsi="Arial Narrow"/>
                <w:noProof w:val="0"/>
                <w:color w:val="17365D"/>
                <w:lang w:val="ro-RO"/>
              </w:rPr>
              <w:t>creștere</w:t>
            </w:r>
            <w:r w:rsidRPr="00A33B4D">
              <w:rPr>
                <w:rFonts w:ascii="Arial Narrow" w:hAnsi="Arial Narrow"/>
                <w:noProof w:val="0"/>
                <w:color w:val="17365D"/>
                <w:lang w:val="ro-RO"/>
              </w:rPr>
              <w:t xml:space="preserve"> a valorii ofertelor. În cazul în care </w:t>
            </w:r>
            <w:r w:rsidR="00C43F6E" w:rsidRPr="00A33B4D">
              <w:rPr>
                <w:rFonts w:ascii="Arial Narrow" w:hAnsi="Arial Narrow"/>
                <w:noProof w:val="0"/>
                <w:color w:val="17365D"/>
                <w:lang w:val="ro-RO"/>
              </w:rPr>
              <w:t>preturile</w:t>
            </w:r>
            <w:r w:rsidRPr="00A33B4D">
              <w:rPr>
                <w:rFonts w:ascii="Arial Narrow" w:hAnsi="Arial Narrow"/>
                <w:noProof w:val="0"/>
                <w:color w:val="17365D"/>
                <w:lang w:val="ro-RO"/>
              </w:rPr>
              <w:t xml:space="preserve"> ofertelor se </w:t>
            </w:r>
            <w:r w:rsidR="00C43F6E" w:rsidRPr="00A33B4D">
              <w:rPr>
                <w:rFonts w:ascii="Arial Narrow" w:hAnsi="Arial Narrow"/>
                <w:noProof w:val="0"/>
                <w:color w:val="17365D"/>
                <w:lang w:val="ro-RO"/>
              </w:rPr>
              <w:t>mențin</w:t>
            </w:r>
            <w:r w:rsidRPr="00A33B4D">
              <w:rPr>
                <w:rFonts w:ascii="Arial Narrow" w:hAnsi="Arial Narrow"/>
                <w:noProof w:val="0"/>
                <w:color w:val="17365D"/>
                <w:lang w:val="ro-RO"/>
              </w:rPr>
              <w:t xml:space="preserve"> constante este posibil ca în cazul primei proceduri valoarea să fi fost subestimată. </w:t>
            </w:r>
          </w:p>
          <w:p w:rsidR="005E5B8D" w:rsidRPr="00A33B4D" w:rsidRDefault="00A52448" w:rsidP="00A52448">
            <w:pPr>
              <w:autoSpaceDE w:val="0"/>
              <w:autoSpaceDN w:val="0"/>
              <w:adjustRightInd w:val="0"/>
              <w:spacing w:after="0" w:line="240" w:lineRule="auto"/>
              <w:jc w:val="both"/>
              <w:rPr>
                <w:rFonts w:ascii="Arial Narrow" w:hAnsi="Arial Narrow"/>
                <w:noProof w:val="0"/>
                <w:lang w:val="ro-RO"/>
              </w:rPr>
            </w:pPr>
            <w:r w:rsidRPr="00A33B4D">
              <w:rPr>
                <w:rFonts w:ascii="Arial Narrow" w:hAnsi="Arial Narrow"/>
                <w:noProof w:val="0"/>
                <w:color w:val="17365D"/>
                <w:lang w:val="ro-RO"/>
              </w:rPr>
              <w:lastRenderedPageBreak/>
              <w:t xml:space="preserve">Se verifică dacă la procedura de atribuire reluată se </w:t>
            </w:r>
            <w:r w:rsidR="00C43F6E" w:rsidRPr="00A33B4D">
              <w:rPr>
                <w:rFonts w:ascii="Arial Narrow" w:hAnsi="Arial Narrow"/>
                <w:noProof w:val="0"/>
                <w:color w:val="17365D"/>
                <w:lang w:val="ro-RO"/>
              </w:rPr>
              <w:t>menține</w:t>
            </w:r>
            <w:r w:rsidRPr="00A33B4D">
              <w:rPr>
                <w:rFonts w:ascii="Arial Narrow" w:hAnsi="Arial Narrow"/>
                <w:noProof w:val="0"/>
                <w:color w:val="17365D"/>
                <w:lang w:val="ro-RO"/>
              </w:rPr>
              <w:t xml:space="preserve"> </w:t>
            </w:r>
            <w:r w:rsidR="00C43F6E" w:rsidRPr="00A33B4D">
              <w:rPr>
                <w:rFonts w:ascii="Arial Narrow" w:hAnsi="Arial Narrow"/>
                <w:noProof w:val="0"/>
                <w:color w:val="17365D"/>
                <w:lang w:val="ro-RO"/>
              </w:rPr>
              <w:t>aceeași</w:t>
            </w:r>
            <w:r w:rsidRPr="00A33B4D">
              <w:rPr>
                <w:rFonts w:ascii="Arial Narrow" w:hAnsi="Arial Narrow"/>
                <w:noProof w:val="0"/>
                <w:color w:val="17365D"/>
                <w:lang w:val="ro-RO"/>
              </w:rPr>
              <w:t xml:space="preserve"> </w:t>
            </w:r>
            <w:r w:rsidR="00C43F6E" w:rsidRPr="00A33B4D">
              <w:rPr>
                <w:rFonts w:ascii="Arial Narrow" w:hAnsi="Arial Narrow"/>
                <w:noProof w:val="0"/>
                <w:color w:val="17365D"/>
                <w:lang w:val="ro-RO"/>
              </w:rPr>
              <w:t>configurație</w:t>
            </w:r>
            <w:r w:rsidRPr="00A33B4D">
              <w:rPr>
                <w:rFonts w:ascii="Arial Narrow" w:hAnsi="Arial Narrow"/>
                <w:noProof w:val="0"/>
                <w:color w:val="17365D"/>
                <w:lang w:val="ro-RO"/>
              </w:rPr>
              <w:t xml:space="preserve"> a </w:t>
            </w:r>
            <w:r w:rsidR="00C43F6E" w:rsidRPr="00A33B4D">
              <w:rPr>
                <w:rFonts w:ascii="Arial Narrow" w:hAnsi="Arial Narrow"/>
                <w:noProof w:val="0"/>
                <w:color w:val="17365D"/>
                <w:lang w:val="ro-RO"/>
              </w:rPr>
              <w:t>ofertanților</w:t>
            </w:r>
            <w:r w:rsidRPr="00A33B4D">
              <w:rPr>
                <w:rFonts w:ascii="Arial Narrow" w:hAnsi="Arial Narrow"/>
                <w:noProof w:val="0"/>
                <w:color w:val="17365D"/>
                <w:lang w:val="ro-RO"/>
              </w:rPr>
              <w:t xml:space="preserve"> ca </w:t>
            </w:r>
            <w:r w:rsidR="00C43F6E" w:rsidRPr="00A33B4D">
              <w:rPr>
                <w:rFonts w:ascii="Arial Narrow" w:hAnsi="Arial Narrow"/>
                <w:noProof w:val="0"/>
                <w:color w:val="17365D"/>
                <w:lang w:val="ro-RO"/>
              </w:rPr>
              <w:t>și</w:t>
            </w:r>
            <w:r w:rsidRPr="00A33B4D">
              <w:rPr>
                <w:rFonts w:ascii="Arial Narrow" w:hAnsi="Arial Narrow"/>
                <w:noProof w:val="0"/>
                <w:color w:val="17365D"/>
                <w:lang w:val="ro-RO"/>
              </w:rPr>
              <w:t xml:space="preserve"> la procedura anulată </w:t>
            </w:r>
            <w:r w:rsidR="00C43F6E" w:rsidRPr="00A33B4D">
              <w:rPr>
                <w:rFonts w:ascii="Arial Narrow" w:hAnsi="Arial Narrow"/>
                <w:noProof w:val="0"/>
                <w:color w:val="17365D"/>
                <w:lang w:val="ro-RO"/>
              </w:rPr>
              <w:t>și</w:t>
            </w:r>
            <w:r w:rsidRPr="00A33B4D">
              <w:rPr>
                <w:rFonts w:ascii="Arial Narrow" w:hAnsi="Arial Narrow"/>
                <w:noProof w:val="0"/>
                <w:color w:val="17365D"/>
                <w:lang w:val="ro-RO"/>
              </w:rPr>
              <w:t xml:space="preserve"> la reluarea procedurii</w:t>
            </w:r>
            <w:r w:rsidRPr="00A33B4D">
              <w:rPr>
                <w:rFonts w:ascii="Arial Narrow" w:hAnsi="Arial Narrow"/>
                <w:noProof w:val="0"/>
                <w:lang w:val="ro-RO"/>
              </w:rPr>
              <w:t xml:space="preserve"> </w:t>
            </w:r>
          </w:p>
        </w:tc>
      </w:tr>
      <w:tr w:rsidR="00D7091D" w:rsidRPr="00A33B4D" w:rsidTr="00C4139D">
        <w:tc>
          <w:tcPr>
            <w:tcW w:w="5669" w:type="dxa"/>
          </w:tcPr>
          <w:p w:rsidR="005E5B8D" w:rsidRPr="00A33B4D" w:rsidRDefault="005E5B8D" w:rsidP="00FA575A">
            <w:pPr>
              <w:pStyle w:val="Listparagraf"/>
              <w:numPr>
                <w:ilvl w:val="0"/>
                <w:numId w:val="8"/>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lastRenderedPageBreak/>
              <w:t xml:space="preserve">Ofertantii respinsi nu pot fi localizati pe internet sau nu sunt inregistrati la Registrul Comertului? </w:t>
            </w: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0434DB" w:rsidRPr="00A33B4D" w:rsidRDefault="000434DB" w:rsidP="00D757EC">
            <w:pPr>
              <w:pStyle w:val="Textcomentariu"/>
              <w:spacing w:after="0"/>
              <w:jc w:val="both"/>
              <w:rPr>
                <w:rFonts w:ascii="Arial Narrow" w:hAnsi="Arial Narrow"/>
                <w:b/>
                <w:bCs/>
                <w:noProof w:val="0"/>
                <w:sz w:val="22"/>
                <w:szCs w:val="22"/>
                <w:lang w:val="ro-RO"/>
              </w:rPr>
            </w:pPr>
            <w:r w:rsidRPr="00A33B4D">
              <w:rPr>
                <w:rFonts w:ascii="Arial Narrow" w:hAnsi="Arial Narrow"/>
                <w:b/>
                <w:bCs/>
                <w:noProof w:val="0"/>
                <w:sz w:val="22"/>
                <w:szCs w:val="22"/>
                <w:lang w:val="ro-RO"/>
              </w:rPr>
              <w:t xml:space="preserve">Sistem de fraudare – </w:t>
            </w:r>
            <w:r w:rsidR="00C43F6E" w:rsidRPr="00A33B4D">
              <w:rPr>
                <w:rFonts w:ascii="Arial Narrow" w:hAnsi="Arial Narrow"/>
                <w:b/>
                <w:bCs/>
                <w:noProof w:val="0"/>
                <w:sz w:val="22"/>
                <w:szCs w:val="22"/>
                <w:lang w:val="ro-RO"/>
              </w:rPr>
              <w:t>Împărțirea</w:t>
            </w:r>
            <w:r w:rsidRPr="00A33B4D">
              <w:rPr>
                <w:rFonts w:ascii="Arial Narrow" w:hAnsi="Arial Narrow"/>
                <w:b/>
                <w:bCs/>
                <w:noProof w:val="0"/>
                <w:sz w:val="22"/>
                <w:szCs w:val="22"/>
                <w:lang w:val="ro-RO"/>
              </w:rPr>
              <w:t xml:space="preserve"> </w:t>
            </w:r>
            <w:r w:rsidR="00C43F6E" w:rsidRPr="00A33B4D">
              <w:rPr>
                <w:rFonts w:ascii="Arial Narrow" w:hAnsi="Arial Narrow"/>
                <w:b/>
                <w:bCs/>
                <w:noProof w:val="0"/>
                <w:sz w:val="22"/>
                <w:szCs w:val="22"/>
                <w:lang w:val="ro-RO"/>
              </w:rPr>
              <w:t>piețelor</w:t>
            </w:r>
          </w:p>
          <w:p w:rsidR="005E5B8D" w:rsidRPr="00A33B4D" w:rsidRDefault="005E5B8D" w:rsidP="00D757EC">
            <w:pPr>
              <w:tabs>
                <w:tab w:val="left" w:pos="1110"/>
              </w:tabs>
              <w:spacing w:after="0" w:line="240" w:lineRule="auto"/>
              <w:rPr>
                <w:rFonts w:ascii="Arial Narrow" w:hAnsi="Arial Narrow"/>
                <w:lang w:val="ro-RO"/>
              </w:rPr>
            </w:pPr>
          </w:p>
        </w:tc>
      </w:tr>
      <w:tr w:rsidR="00D7091D" w:rsidRPr="00A33B4D" w:rsidTr="00C4139D">
        <w:tc>
          <w:tcPr>
            <w:tcW w:w="5669" w:type="dxa"/>
          </w:tcPr>
          <w:p w:rsidR="005E5B8D" w:rsidRPr="00A33B4D" w:rsidRDefault="005E5B8D" w:rsidP="00FA575A">
            <w:pPr>
              <w:pStyle w:val="Listparagraf"/>
              <w:numPr>
                <w:ilvl w:val="0"/>
                <w:numId w:val="8"/>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t xml:space="preserve">Exista elemente/informatii la nivelul AM </w:t>
            </w:r>
            <w:r w:rsidR="00642649" w:rsidRPr="00A33B4D">
              <w:rPr>
                <w:rFonts w:ascii="Arial Narrow" w:hAnsi="Arial Narrow"/>
                <w:lang w:val="ro-RO"/>
              </w:rPr>
              <w:t>POR</w:t>
            </w:r>
            <w:r w:rsidRPr="00A33B4D">
              <w:rPr>
                <w:rFonts w:ascii="Arial Narrow" w:hAnsi="Arial Narrow"/>
                <w:lang w:val="ro-RO"/>
              </w:rPr>
              <w:t xml:space="preserve"> potrivit carora unele oferte au fost deschise in avans (in cazul in care exista un decalaj intre data limita de depunere a ofertelor si data deschiderii acestora)?  </w:t>
            </w: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5E5B8D" w:rsidRPr="00A33B4D" w:rsidRDefault="000434DB" w:rsidP="00D757EC">
            <w:pPr>
              <w:tabs>
                <w:tab w:val="left" w:pos="1110"/>
              </w:tabs>
              <w:spacing w:after="0" w:line="240" w:lineRule="auto"/>
              <w:rPr>
                <w:rFonts w:ascii="Arial Narrow" w:hAnsi="Arial Narrow"/>
                <w:b/>
                <w:bCs/>
                <w:noProof w:val="0"/>
                <w:lang w:val="ro-RO"/>
              </w:rPr>
            </w:pPr>
            <w:r w:rsidRPr="00A33B4D">
              <w:rPr>
                <w:rFonts w:ascii="Arial Narrow" w:hAnsi="Arial Narrow"/>
                <w:b/>
                <w:bCs/>
                <w:noProof w:val="0"/>
                <w:lang w:val="ro-RO"/>
              </w:rPr>
              <w:t>Sistem de fraudare - Divulgarea datelor referitoare la oferte</w:t>
            </w:r>
          </w:p>
          <w:p w:rsidR="00A52448" w:rsidRPr="00A33B4D" w:rsidRDefault="00A52448" w:rsidP="00A52448">
            <w:pPr>
              <w:autoSpaceDE w:val="0"/>
              <w:autoSpaceDN w:val="0"/>
              <w:adjustRightInd w:val="0"/>
              <w:spacing w:after="0" w:line="240" w:lineRule="auto"/>
              <w:contextualSpacing/>
              <w:jc w:val="both"/>
              <w:rPr>
                <w:rFonts w:ascii="Arial Narrow" w:hAnsi="Arial Narrow"/>
                <w:bCs/>
                <w:noProof w:val="0"/>
                <w:color w:val="17365D"/>
                <w:lang w:val="ro-RO"/>
              </w:rPr>
            </w:pPr>
            <w:r w:rsidRPr="00A33B4D">
              <w:rPr>
                <w:rFonts w:ascii="Arial Narrow" w:hAnsi="Arial Narrow"/>
                <w:bCs/>
                <w:noProof w:val="0"/>
                <w:color w:val="17365D"/>
                <w:lang w:val="ro-RO"/>
              </w:rPr>
              <w:t>Se verifică raportul UCVAP, în cazul în care la procedură au participat observatori din partea UCVAP.</w:t>
            </w:r>
          </w:p>
          <w:p w:rsidR="00A52448" w:rsidRPr="00A33B4D" w:rsidRDefault="00A52448" w:rsidP="00A52448">
            <w:pPr>
              <w:autoSpaceDE w:val="0"/>
              <w:autoSpaceDN w:val="0"/>
              <w:adjustRightInd w:val="0"/>
              <w:spacing w:after="0" w:line="240" w:lineRule="auto"/>
              <w:contextualSpacing/>
              <w:jc w:val="both"/>
              <w:rPr>
                <w:rFonts w:ascii="Arial Narrow" w:hAnsi="Arial Narrow"/>
                <w:bCs/>
                <w:noProof w:val="0"/>
                <w:color w:val="17365D"/>
                <w:lang w:val="ro-RO"/>
              </w:rPr>
            </w:pPr>
            <w:r w:rsidRPr="00A33B4D">
              <w:rPr>
                <w:rFonts w:ascii="Arial Narrow" w:hAnsi="Arial Narrow"/>
                <w:bCs/>
                <w:noProof w:val="0"/>
                <w:color w:val="17365D"/>
                <w:lang w:val="ro-RO"/>
              </w:rPr>
              <w:t xml:space="preserve">Se verifică </w:t>
            </w:r>
            <w:r w:rsidR="00C43F6E" w:rsidRPr="00A33B4D">
              <w:rPr>
                <w:rFonts w:ascii="Arial Narrow" w:hAnsi="Arial Narrow"/>
                <w:bCs/>
                <w:noProof w:val="0"/>
                <w:color w:val="17365D"/>
                <w:lang w:val="ro-RO"/>
              </w:rPr>
              <w:t>existența</w:t>
            </w:r>
            <w:r w:rsidRPr="00A33B4D">
              <w:rPr>
                <w:rFonts w:ascii="Arial Narrow" w:hAnsi="Arial Narrow"/>
                <w:bCs/>
                <w:noProof w:val="0"/>
                <w:color w:val="17365D"/>
                <w:lang w:val="ro-RO"/>
              </w:rPr>
              <w:t xml:space="preserve"> </w:t>
            </w:r>
            <w:r w:rsidR="00C43F6E" w:rsidRPr="00A33B4D">
              <w:rPr>
                <w:rFonts w:ascii="Arial Narrow" w:hAnsi="Arial Narrow"/>
                <w:bCs/>
                <w:noProof w:val="0"/>
                <w:color w:val="17365D"/>
                <w:lang w:val="ro-RO"/>
              </w:rPr>
              <w:t>observațiilor</w:t>
            </w:r>
            <w:r w:rsidRPr="00A33B4D">
              <w:rPr>
                <w:rFonts w:ascii="Arial Narrow" w:hAnsi="Arial Narrow"/>
                <w:bCs/>
                <w:noProof w:val="0"/>
                <w:color w:val="17365D"/>
                <w:lang w:val="ro-RO"/>
              </w:rPr>
              <w:t xml:space="preserve"> din partea </w:t>
            </w:r>
            <w:r w:rsidR="00C43F6E" w:rsidRPr="00A33B4D">
              <w:rPr>
                <w:rFonts w:ascii="Arial Narrow" w:hAnsi="Arial Narrow"/>
                <w:bCs/>
                <w:noProof w:val="0"/>
                <w:color w:val="17365D"/>
                <w:lang w:val="ro-RO"/>
              </w:rPr>
              <w:t>reprezentanților</w:t>
            </w:r>
            <w:r w:rsidRPr="00A33B4D">
              <w:rPr>
                <w:rFonts w:ascii="Arial Narrow" w:hAnsi="Arial Narrow"/>
                <w:bCs/>
                <w:noProof w:val="0"/>
                <w:color w:val="17365D"/>
                <w:lang w:val="ro-RO"/>
              </w:rPr>
              <w:t xml:space="preserve"> operatorilor economici care au participat la </w:t>
            </w:r>
            <w:r w:rsidR="00C43F6E" w:rsidRPr="00A33B4D">
              <w:rPr>
                <w:rFonts w:ascii="Arial Narrow" w:hAnsi="Arial Narrow"/>
                <w:bCs/>
                <w:noProof w:val="0"/>
                <w:color w:val="17365D"/>
                <w:lang w:val="ro-RO"/>
              </w:rPr>
              <w:t>ședința</w:t>
            </w:r>
            <w:r w:rsidRPr="00A33B4D">
              <w:rPr>
                <w:rFonts w:ascii="Arial Narrow" w:hAnsi="Arial Narrow"/>
                <w:bCs/>
                <w:noProof w:val="0"/>
                <w:color w:val="17365D"/>
                <w:lang w:val="ro-RO"/>
              </w:rPr>
              <w:t xml:space="preserve"> de deschidere a ofertelor.</w:t>
            </w:r>
          </w:p>
          <w:p w:rsidR="00A52448" w:rsidRPr="00A33B4D" w:rsidRDefault="00A52448" w:rsidP="00A33B4D">
            <w:pPr>
              <w:autoSpaceDE w:val="0"/>
              <w:autoSpaceDN w:val="0"/>
              <w:adjustRightInd w:val="0"/>
              <w:spacing w:after="0" w:line="240" w:lineRule="auto"/>
              <w:contextualSpacing/>
              <w:jc w:val="both"/>
              <w:rPr>
                <w:rFonts w:ascii="Arial Narrow" w:hAnsi="Arial Narrow"/>
                <w:bCs/>
                <w:noProof w:val="0"/>
                <w:color w:val="17365D"/>
                <w:lang w:val="ro-RO"/>
              </w:rPr>
            </w:pPr>
            <w:r w:rsidRPr="00A33B4D">
              <w:rPr>
                <w:rFonts w:ascii="Arial Narrow" w:hAnsi="Arial Narrow"/>
                <w:bCs/>
                <w:noProof w:val="0"/>
                <w:color w:val="17365D"/>
                <w:lang w:val="ro-RO"/>
              </w:rPr>
              <w:t xml:space="preserve">Se verifică  dacă au existat </w:t>
            </w:r>
            <w:r w:rsidR="00C43F6E" w:rsidRPr="00A33B4D">
              <w:rPr>
                <w:rFonts w:ascii="Arial Narrow" w:hAnsi="Arial Narrow"/>
                <w:bCs/>
                <w:noProof w:val="0"/>
                <w:color w:val="17365D"/>
                <w:lang w:val="ro-RO"/>
              </w:rPr>
              <w:t>contestații</w:t>
            </w:r>
            <w:r w:rsidRPr="00A33B4D">
              <w:rPr>
                <w:rFonts w:ascii="Arial Narrow" w:hAnsi="Arial Narrow"/>
                <w:bCs/>
                <w:noProof w:val="0"/>
                <w:color w:val="17365D"/>
                <w:lang w:val="ro-RO"/>
              </w:rPr>
              <w:t xml:space="preserve"> privind modificarea ofertelor după termenul limită de depunere.</w:t>
            </w:r>
          </w:p>
        </w:tc>
      </w:tr>
      <w:tr w:rsidR="00D7091D" w:rsidRPr="00A33B4D" w:rsidTr="00C4139D">
        <w:tc>
          <w:tcPr>
            <w:tcW w:w="5669" w:type="dxa"/>
          </w:tcPr>
          <w:p w:rsidR="005E5B8D" w:rsidRPr="00A33B4D" w:rsidRDefault="005E5B8D" w:rsidP="00FA575A">
            <w:pPr>
              <w:pStyle w:val="Listparagraf"/>
              <w:numPr>
                <w:ilvl w:val="0"/>
                <w:numId w:val="8"/>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t>Sunt acceptate oferte sau documente care completeaza/</w:t>
            </w:r>
            <w:r w:rsidR="00642649" w:rsidRPr="00A33B4D">
              <w:rPr>
                <w:rFonts w:ascii="Arial Narrow" w:hAnsi="Arial Narrow"/>
                <w:lang w:val="ro-RO"/>
              </w:rPr>
              <w:t xml:space="preserve"> </w:t>
            </w:r>
            <w:r w:rsidRPr="00A33B4D">
              <w:rPr>
                <w:rFonts w:ascii="Arial Narrow" w:hAnsi="Arial Narrow"/>
                <w:lang w:val="ro-RO"/>
              </w:rPr>
              <w:t>modifica oferta castigatoare sau documentele de calificare depuse de catre ofertantul castigator (fara a i se fi solicitat clarificari in acest sens) dupa termenul limita de depunere a ofertelor?</w:t>
            </w: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0434DB" w:rsidRPr="00A33B4D" w:rsidRDefault="000434DB" w:rsidP="00D757EC">
            <w:pPr>
              <w:pStyle w:val="Textcomentariu"/>
              <w:spacing w:after="0"/>
              <w:rPr>
                <w:rFonts w:ascii="Arial Narrow" w:hAnsi="Arial Narrow"/>
                <w:sz w:val="22"/>
                <w:szCs w:val="22"/>
                <w:lang w:val="ro-RO"/>
              </w:rPr>
            </w:pPr>
            <w:r w:rsidRPr="00A33B4D">
              <w:rPr>
                <w:rFonts w:ascii="Arial Narrow" w:hAnsi="Arial Narrow"/>
                <w:b/>
                <w:bCs/>
                <w:noProof w:val="0"/>
                <w:sz w:val="22"/>
                <w:szCs w:val="22"/>
                <w:lang w:val="ro-RO"/>
              </w:rPr>
              <w:t>Sistem de fraudare - Divulgarea datelor referitoare la oferte</w:t>
            </w:r>
          </w:p>
          <w:p w:rsidR="005E5B8D" w:rsidRPr="00A33B4D" w:rsidRDefault="0008025C" w:rsidP="00D757EC">
            <w:pPr>
              <w:tabs>
                <w:tab w:val="left" w:pos="1110"/>
              </w:tabs>
              <w:spacing w:after="0" w:line="240" w:lineRule="auto"/>
              <w:rPr>
                <w:rFonts w:ascii="Arial Narrow" w:hAnsi="Arial Narrow"/>
                <w:color w:val="17365D"/>
                <w:lang w:val="ro-RO"/>
              </w:rPr>
            </w:pPr>
            <w:r w:rsidRPr="00A33B4D">
              <w:rPr>
                <w:rFonts w:ascii="Arial Narrow" w:hAnsi="Arial Narrow"/>
                <w:color w:val="17365D"/>
                <w:lang w:val="ro-RO"/>
              </w:rPr>
              <w:t>Se verifică data şi ora de înregistrare a ofertelor la autoritatea contractantă.</w:t>
            </w:r>
          </w:p>
          <w:p w:rsidR="0008025C" w:rsidRPr="00A33B4D" w:rsidRDefault="0008025C" w:rsidP="0008025C">
            <w:pPr>
              <w:tabs>
                <w:tab w:val="left" w:pos="1110"/>
              </w:tabs>
              <w:spacing w:after="0" w:line="240" w:lineRule="auto"/>
              <w:rPr>
                <w:rFonts w:ascii="Arial Narrow" w:hAnsi="Arial Narrow"/>
                <w:color w:val="17365D"/>
                <w:lang w:val="ro-RO"/>
              </w:rPr>
            </w:pPr>
            <w:r w:rsidRPr="00A33B4D">
              <w:rPr>
                <w:rFonts w:ascii="Arial Narrow" w:hAnsi="Arial Narrow"/>
                <w:color w:val="17365D"/>
                <w:lang w:val="ro-RO"/>
              </w:rPr>
              <w:t>Se verifică prevederile din fişa de date a achiziţiei, respectiv dacă autoritatea contractantă a menţionat că este permisă înlocuirea anumitor documente şi instrucţiunile de prezentare a ofertelor.</w:t>
            </w:r>
          </w:p>
          <w:p w:rsidR="0008025C" w:rsidRPr="00A33B4D" w:rsidRDefault="0008025C" w:rsidP="0008025C">
            <w:pPr>
              <w:tabs>
                <w:tab w:val="left" w:pos="1110"/>
              </w:tabs>
              <w:spacing w:after="0" w:line="240" w:lineRule="auto"/>
              <w:rPr>
                <w:rFonts w:ascii="Arial Narrow" w:hAnsi="Arial Narrow"/>
                <w:lang w:val="ro-RO"/>
              </w:rPr>
            </w:pPr>
            <w:r w:rsidRPr="00A33B4D">
              <w:rPr>
                <w:rFonts w:ascii="Arial Narrow" w:hAnsi="Arial Narrow"/>
                <w:color w:val="17365D"/>
                <w:lang w:val="ro-RO"/>
              </w:rPr>
              <w:t>În cazul în care ofertantul câştigător depune documente de calificare nesolicitate prin fişa de date, se verifică dacă autoritatea contractantă a ţinut cont de acestea în evaluare (de exemplu a eliminat un ofertant pentru neprezentarea acestor documente sau  le-a solicitat prin clarificări şi celorlalţi ofertanţi).</w:t>
            </w:r>
            <w:r w:rsidRPr="00A33B4D">
              <w:rPr>
                <w:rFonts w:ascii="Arial Narrow" w:hAnsi="Arial Narrow"/>
                <w:lang w:val="ro-RO"/>
              </w:rPr>
              <w:t xml:space="preserve"> </w:t>
            </w:r>
          </w:p>
        </w:tc>
      </w:tr>
      <w:tr w:rsidR="00D7091D" w:rsidRPr="00A33B4D" w:rsidTr="00C4139D">
        <w:tc>
          <w:tcPr>
            <w:tcW w:w="5669" w:type="dxa"/>
          </w:tcPr>
          <w:p w:rsidR="005E5B8D" w:rsidRPr="00A33B4D" w:rsidRDefault="005E5B8D" w:rsidP="00FA575A">
            <w:pPr>
              <w:pStyle w:val="Listparagraf"/>
              <w:numPr>
                <w:ilvl w:val="0"/>
                <w:numId w:val="8"/>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t>Procedura a fost precedata de o alta anulata nejustificat?</w:t>
            </w: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5E5B8D" w:rsidRPr="00C4139D" w:rsidRDefault="000434DB" w:rsidP="00C4139D">
            <w:pPr>
              <w:pStyle w:val="Textcomentariu"/>
              <w:spacing w:after="0"/>
              <w:rPr>
                <w:rFonts w:ascii="Arial Narrow" w:hAnsi="Arial Narrow"/>
                <w:sz w:val="22"/>
                <w:szCs w:val="22"/>
                <w:lang w:val="ro-RO"/>
              </w:rPr>
            </w:pPr>
            <w:r w:rsidRPr="00A33B4D">
              <w:rPr>
                <w:rFonts w:ascii="Arial Narrow" w:hAnsi="Arial Narrow"/>
                <w:b/>
                <w:bCs/>
                <w:noProof w:val="0"/>
                <w:sz w:val="22"/>
                <w:szCs w:val="22"/>
                <w:lang w:val="ro-RO"/>
              </w:rPr>
              <w:t>Sistem de fraudare - Divulgarea datelor referitoare la oferte</w:t>
            </w:r>
          </w:p>
        </w:tc>
      </w:tr>
      <w:tr w:rsidR="000434DB" w:rsidRPr="00A33B4D" w:rsidTr="00C4139D">
        <w:tc>
          <w:tcPr>
            <w:tcW w:w="14175" w:type="dxa"/>
            <w:gridSpan w:val="4"/>
          </w:tcPr>
          <w:p w:rsidR="000434DB" w:rsidRPr="00A33B4D" w:rsidRDefault="000434DB" w:rsidP="00FA575A">
            <w:pPr>
              <w:pStyle w:val="Listparagraf"/>
              <w:numPr>
                <w:ilvl w:val="0"/>
                <w:numId w:val="3"/>
              </w:numPr>
              <w:tabs>
                <w:tab w:val="left" w:pos="1110"/>
              </w:tabs>
              <w:spacing w:after="0" w:line="240" w:lineRule="auto"/>
              <w:rPr>
                <w:rFonts w:ascii="Arial Narrow" w:hAnsi="Arial Narrow"/>
                <w:lang w:val="ro-RO"/>
              </w:rPr>
            </w:pPr>
            <w:r w:rsidRPr="00A33B4D">
              <w:rPr>
                <w:rFonts w:ascii="Arial Narrow" w:hAnsi="Arial Narrow"/>
                <w:b/>
                <w:lang w:val="ro-RO"/>
              </w:rPr>
              <w:t>Indicatori de frauda asociati factorilor de risc de tip D</w:t>
            </w:r>
          </w:p>
        </w:tc>
      </w:tr>
      <w:tr w:rsidR="00D7091D" w:rsidRPr="00A33B4D" w:rsidTr="00C4139D">
        <w:tc>
          <w:tcPr>
            <w:tcW w:w="5669" w:type="dxa"/>
          </w:tcPr>
          <w:p w:rsidR="005E5B8D" w:rsidRPr="00A33B4D" w:rsidRDefault="005E5B8D" w:rsidP="00FA575A">
            <w:pPr>
              <w:pStyle w:val="Listparagraf"/>
              <w:numPr>
                <w:ilvl w:val="0"/>
                <w:numId w:val="9"/>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t>Ofertantii necastigatori sunt angajati ca si subcontractanti?</w:t>
            </w: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5E5B8D" w:rsidRPr="00C4139D" w:rsidRDefault="000434DB" w:rsidP="00C4139D">
            <w:pPr>
              <w:pStyle w:val="Textcomentariu"/>
              <w:spacing w:after="0"/>
              <w:rPr>
                <w:rFonts w:ascii="Arial Narrow" w:hAnsi="Arial Narrow"/>
                <w:sz w:val="22"/>
                <w:szCs w:val="22"/>
                <w:lang w:val="ro-RO"/>
              </w:rPr>
            </w:pPr>
            <w:r w:rsidRPr="00A33B4D">
              <w:rPr>
                <w:rFonts w:ascii="Arial Narrow" w:hAnsi="Arial Narrow"/>
                <w:b/>
                <w:bCs/>
                <w:noProof w:val="0"/>
                <w:sz w:val="22"/>
                <w:szCs w:val="22"/>
                <w:lang w:val="ro-RO"/>
              </w:rPr>
              <w:t xml:space="preserve">Sistem de fraudare – </w:t>
            </w:r>
            <w:r w:rsidR="00C43F6E" w:rsidRPr="00A33B4D">
              <w:rPr>
                <w:rFonts w:ascii="Arial Narrow" w:hAnsi="Arial Narrow"/>
                <w:b/>
                <w:bCs/>
                <w:noProof w:val="0"/>
                <w:sz w:val="22"/>
                <w:szCs w:val="22"/>
                <w:lang w:val="ro-RO"/>
              </w:rPr>
              <w:t>Împărțirea</w:t>
            </w:r>
            <w:r w:rsidRPr="00A33B4D">
              <w:rPr>
                <w:rFonts w:ascii="Arial Narrow" w:hAnsi="Arial Narrow"/>
                <w:b/>
                <w:bCs/>
                <w:noProof w:val="0"/>
                <w:sz w:val="22"/>
                <w:szCs w:val="22"/>
                <w:lang w:val="ro-RO"/>
              </w:rPr>
              <w:t xml:space="preserve"> </w:t>
            </w:r>
            <w:r w:rsidR="00C43F6E" w:rsidRPr="00A33B4D">
              <w:rPr>
                <w:rFonts w:ascii="Arial Narrow" w:hAnsi="Arial Narrow"/>
                <w:b/>
                <w:bCs/>
                <w:noProof w:val="0"/>
                <w:sz w:val="22"/>
                <w:szCs w:val="22"/>
                <w:lang w:val="ro-RO"/>
              </w:rPr>
              <w:t>piețelor</w:t>
            </w:r>
          </w:p>
        </w:tc>
      </w:tr>
      <w:tr w:rsidR="00D7091D" w:rsidRPr="00A33B4D" w:rsidTr="00C4139D">
        <w:tc>
          <w:tcPr>
            <w:tcW w:w="5669" w:type="dxa"/>
          </w:tcPr>
          <w:p w:rsidR="005E5B8D" w:rsidRPr="00A33B4D" w:rsidRDefault="005E5B8D" w:rsidP="00FA575A">
            <w:pPr>
              <w:pStyle w:val="Listparagraf"/>
              <w:numPr>
                <w:ilvl w:val="0"/>
                <w:numId w:val="9"/>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lastRenderedPageBreak/>
              <w:t>Candidatii calificaţi se abţin de la depunerea unei oferte şi devin subcontractanţi (procedura restransa sau dialog competitiv) sau ofertantul cu cel mai scăzut preţ se retrage şi devine subcontractant (procedura deschisa)?</w:t>
            </w: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0434DB" w:rsidRPr="00A33B4D" w:rsidRDefault="000434DB" w:rsidP="00D757EC">
            <w:pPr>
              <w:pStyle w:val="Textcomentariu"/>
              <w:spacing w:after="0"/>
              <w:rPr>
                <w:rFonts w:ascii="Arial Narrow" w:hAnsi="Arial Narrow"/>
                <w:sz w:val="22"/>
                <w:szCs w:val="22"/>
                <w:lang w:val="ro-RO"/>
              </w:rPr>
            </w:pPr>
            <w:r w:rsidRPr="00A33B4D">
              <w:rPr>
                <w:rFonts w:ascii="Arial Narrow" w:hAnsi="Arial Narrow"/>
                <w:b/>
                <w:bCs/>
                <w:noProof w:val="0"/>
                <w:sz w:val="22"/>
                <w:szCs w:val="22"/>
                <w:lang w:val="ro-RO"/>
              </w:rPr>
              <w:t xml:space="preserve">Sistem de fraudare – </w:t>
            </w:r>
            <w:r w:rsidR="00C43F6E" w:rsidRPr="00A33B4D">
              <w:rPr>
                <w:rFonts w:ascii="Arial Narrow" w:hAnsi="Arial Narrow"/>
                <w:b/>
                <w:bCs/>
                <w:noProof w:val="0"/>
                <w:sz w:val="22"/>
                <w:szCs w:val="22"/>
                <w:lang w:val="ro-RO"/>
              </w:rPr>
              <w:t>Împărțirea</w:t>
            </w:r>
            <w:r w:rsidRPr="00A33B4D">
              <w:rPr>
                <w:rFonts w:ascii="Arial Narrow" w:hAnsi="Arial Narrow"/>
                <w:b/>
                <w:bCs/>
                <w:noProof w:val="0"/>
                <w:sz w:val="22"/>
                <w:szCs w:val="22"/>
                <w:lang w:val="ro-RO"/>
              </w:rPr>
              <w:t xml:space="preserve"> </w:t>
            </w:r>
            <w:r w:rsidR="00C43F6E" w:rsidRPr="00A33B4D">
              <w:rPr>
                <w:rFonts w:ascii="Arial Narrow" w:hAnsi="Arial Narrow"/>
                <w:b/>
                <w:bCs/>
                <w:noProof w:val="0"/>
                <w:sz w:val="22"/>
                <w:szCs w:val="22"/>
                <w:lang w:val="ro-RO"/>
              </w:rPr>
              <w:t>piețelor</w:t>
            </w:r>
            <w:bookmarkStart w:id="1" w:name="_GoBack"/>
            <w:bookmarkEnd w:id="1"/>
          </w:p>
          <w:p w:rsidR="005E5B8D" w:rsidRPr="00A33B4D" w:rsidRDefault="00B039A8" w:rsidP="00656086">
            <w:pPr>
              <w:tabs>
                <w:tab w:val="left" w:pos="1110"/>
              </w:tabs>
              <w:spacing w:after="0" w:line="240" w:lineRule="auto"/>
              <w:rPr>
                <w:rFonts w:ascii="Arial Narrow" w:hAnsi="Arial Narrow"/>
                <w:color w:val="17365D"/>
                <w:lang w:val="ro-RO"/>
              </w:rPr>
            </w:pPr>
            <w:r w:rsidRPr="00A33B4D">
              <w:rPr>
                <w:rFonts w:ascii="Arial Narrow" w:hAnsi="Arial Narrow"/>
                <w:color w:val="17365D"/>
                <w:lang w:val="ro-RO"/>
              </w:rPr>
              <w:t xml:space="preserve">Se verifică dacă </w:t>
            </w:r>
            <w:r w:rsidR="00656086" w:rsidRPr="00A33B4D">
              <w:rPr>
                <w:rFonts w:ascii="Arial Narrow" w:hAnsi="Arial Narrow"/>
                <w:color w:val="17365D"/>
                <w:lang w:val="ro-RO"/>
              </w:rPr>
              <w:t xml:space="preserve">există ofertanţi care îşi retrag oferta sau care sunt respinşi deoarece nu  răspund în termen la solicitările de clarificări </w:t>
            </w:r>
            <w:r w:rsidR="000B2667" w:rsidRPr="00A33B4D">
              <w:rPr>
                <w:rFonts w:ascii="Arial Narrow" w:hAnsi="Arial Narrow"/>
                <w:color w:val="17365D"/>
                <w:lang w:val="ro-RO"/>
              </w:rPr>
              <w:t>şi sunt numiţi subcontractori ai ofertantului câştigător.</w:t>
            </w:r>
          </w:p>
        </w:tc>
      </w:tr>
      <w:tr w:rsidR="00D7091D" w:rsidRPr="00A33B4D" w:rsidTr="00C4139D">
        <w:tc>
          <w:tcPr>
            <w:tcW w:w="5669" w:type="dxa"/>
          </w:tcPr>
          <w:p w:rsidR="005E5B8D" w:rsidRPr="00A33B4D" w:rsidRDefault="005E5B8D" w:rsidP="00FA575A">
            <w:pPr>
              <w:pStyle w:val="Listparagraf"/>
              <w:numPr>
                <w:ilvl w:val="0"/>
                <w:numId w:val="9"/>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t>Exista modificari nemotivate sau frecvente ale contractelor, care conduc la majorarea valorii acestora?</w:t>
            </w: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0434DB" w:rsidRPr="00A33B4D" w:rsidRDefault="000434DB" w:rsidP="00D757EC">
            <w:pPr>
              <w:pStyle w:val="Textcomentariu"/>
              <w:spacing w:after="0"/>
              <w:rPr>
                <w:rFonts w:ascii="Arial Narrow" w:hAnsi="Arial Narrow"/>
                <w:sz w:val="22"/>
                <w:szCs w:val="22"/>
                <w:lang w:val="ro-RO"/>
              </w:rPr>
            </w:pPr>
            <w:r w:rsidRPr="00A33B4D">
              <w:rPr>
                <w:rFonts w:ascii="Arial Narrow" w:hAnsi="Arial Narrow"/>
                <w:b/>
                <w:bCs/>
                <w:noProof w:val="0"/>
                <w:sz w:val="22"/>
                <w:szCs w:val="22"/>
                <w:lang w:val="ro-RO"/>
              </w:rPr>
              <w:t>Sistem</w:t>
            </w:r>
            <w:r w:rsidR="00C71B93" w:rsidRPr="00A33B4D">
              <w:rPr>
                <w:rFonts w:ascii="Arial Narrow" w:hAnsi="Arial Narrow"/>
                <w:b/>
                <w:bCs/>
                <w:noProof w:val="0"/>
                <w:sz w:val="22"/>
                <w:szCs w:val="22"/>
                <w:lang w:val="ro-RO"/>
              </w:rPr>
              <w:t xml:space="preserve"> de fraudare – Oferte discrepant</w:t>
            </w:r>
            <w:r w:rsidRPr="00A33B4D">
              <w:rPr>
                <w:rFonts w:ascii="Arial Narrow" w:hAnsi="Arial Narrow"/>
                <w:b/>
                <w:bCs/>
                <w:noProof w:val="0"/>
                <w:sz w:val="22"/>
                <w:szCs w:val="22"/>
                <w:lang w:val="ro-RO"/>
              </w:rPr>
              <w:t>e</w:t>
            </w:r>
          </w:p>
          <w:p w:rsidR="005E5B8D" w:rsidRPr="00A33B4D" w:rsidRDefault="00ED7E39" w:rsidP="00ED7E39">
            <w:pPr>
              <w:tabs>
                <w:tab w:val="left" w:pos="1110"/>
              </w:tabs>
              <w:spacing w:after="0" w:line="240" w:lineRule="auto"/>
              <w:rPr>
                <w:rFonts w:ascii="Arial Narrow" w:hAnsi="Arial Narrow"/>
                <w:color w:val="17365D"/>
                <w:lang w:val="ro-RO"/>
              </w:rPr>
            </w:pPr>
            <w:r w:rsidRPr="00A33B4D">
              <w:rPr>
                <w:rFonts w:ascii="Arial Narrow" w:hAnsi="Arial Narrow"/>
                <w:color w:val="17365D"/>
                <w:lang w:val="ro-RO"/>
              </w:rPr>
              <w:t xml:space="preserve">Se verifică justificarea acestor modificări. Simplul fapt că se încheie un act adiţional de majorare a valorii contractului prin negociere fără publicare a unui anunţ de participare în baza art. 122 i, în condiţiile în care nu se justifică  caracterul imprevizibil al lucrărilor suplimentare nu echivalează cu existenţa unui indice de fraudă. Este posibil ca necesitatea realizării acelor lucrări suplimentare să fie dictată de o eroare de proiectare, însă executarea acelor lucrări să fie esenţială pentru finalizarea proiectului. </w:t>
            </w:r>
          </w:p>
        </w:tc>
      </w:tr>
      <w:tr w:rsidR="00D7091D" w:rsidRPr="00A33B4D" w:rsidTr="00C4139D">
        <w:tc>
          <w:tcPr>
            <w:tcW w:w="5669" w:type="dxa"/>
          </w:tcPr>
          <w:p w:rsidR="005E5B8D" w:rsidRPr="00A33B4D" w:rsidRDefault="005E5B8D" w:rsidP="00FA575A">
            <w:pPr>
              <w:pStyle w:val="Listparagraf"/>
              <w:numPr>
                <w:ilvl w:val="0"/>
                <w:numId w:val="9"/>
              </w:numPr>
              <w:tabs>
                <w:tab w:val="left" w:pos="360"/>
              </w:tabs>
              <w:spacing w:after="0" w:line="240" w:lineRule="auto"/>
              <w:ind w:left="0" w:firstLine="0"/>
              <w:jc w:val="both"/>
              <w:rPr>
                <w:rFonts w:ascii="Arial Narrow" w:hAnsi="Arial Narrow"/>
                <w:lang w:val="ro-RO"/>
              </w:rPr>
            </w:pPr>
            <w:r w:rsidRPr="00A33B4D">
              <w:rPr>
                <w:rFonts w:ascii="Arial Narrow" w:hAnsi="Arial Narrow"/>
                <w:lang w:val="ro-RO"/>
              </w:rPr>
              <w:t>Dupa atribuirea contractului, au avut loc modificari sau eliminari ale cerintelor privind activitatile?</w:t>
            </w:r>
          </w:p>
        </w:tc>
        <w:tc>
          <w:tcPr>
            <w:tcW w:w="1842" w:type="dxa"/>
          </w:tcPr>
          <w:p w:rsidR="005E5B8D" w:rsidRPr="00A33B4D" w:rsidRDefault="005E5B8D" w:rsidP="00D757EC">
            <w:pPr>
              <w:tabs>
                <w:tab w:val="left" w:pos="1110"/>
              </w:tabs>
              <w:spacing w:after="0" w:line="240" w:lineRule="auto"/>
              <w:rPr>
                <w:rFonts w:ascii="Arial Narrow" w:hAnsi="Arial Narrow"/>
                <w:lang w:val="ro-RO"/>
              </w:rPr>
            </w:pPr>
          </w:p>
        </w:tc>
        <w:tc>
          <w:tcPr>
            <w:tcW w:w="2269" w:type="dxa"/>
          </w:tcPr>
          <w:p w:rsidR="005E5B8D" w:rsidRPr="00A33B4D" w:rsidRDefault="005E5B8D" w:rsidP="00D757EC">
            <w:pPr>
              <w:tabs>
                <w:tab w:val="left" w:pos="1110"/>
              </w:tabs>
              <w:spacing w:after="0" w:line="240" w:lineRule="auto"/>
              <w:rPr>
                <w:rFonts w:ascii="Arial Narrow" w:hAnsi="Arial Narrow"/>
                <w:lang w:val="ro-RO"/>
              </w:rPr>
            </w:pPr>
          </w:p>
        </w:tc>
        <w:tc>
          <w:tcPr>
            <w:tcW w:w="4395" w:type="dxa"/>
          </w:tcPr>
          <w:p w:rsidR="000434DB" w:rsidRPr="00A33B4D" w:rsidRDefault="000434DB" w:rsidP="00D757EC">
            <w:pPr>
              <w:pStyle w:val="Textcomentariu"/>
              <w:spacing w:after="0"/>
              <w:rPr>
                <w:rFonts w:ascii="Arial Narrow" w:hAnsi="Arial Narrow"/>
                <w:sz w:val="22"/>
                <w:szCs w:val="22"/>
                <w:lang w:val="ro-RO"/>
              </w:rPr>
            </w:pPr>
            <w:r w:rsidRPr="00A33B4D">
              <w:rPr>
                <w:rFonts w:ascii="Arial Narrow" w:hAnsi="Arial Narrow"/>
                <w:b/>
                <w:bCs/>
                <w:noProof w:val="0"/>
                <w:sz w:val="22"/>
                <w:szCs w:val="22"/>
                <w:lang w:val="ro-RO"/>
              </w:rPr>
              <w:t>Sistem</w:t>
            </w:r>
            <w:r w:rsidR="00C71B93" w:rsidRPr="00A33B4D">
              <w:rPr>
                <w:rFonts w:ascii="Arial Narrow" w:hAnsi="Arial Narrow"/>
                <w:b/>
                <w:bCs/>
                <w:noProof w:val="0"/>
                <w:sz w:val="22"/>
                <w:szCs w:val="22"/>
                <w:lang w:val="ro-RO"/>
              </w:rPr>
              <w:t xml:space="preserve"> de fraudare – Oferte discrepant</w:t>
            </w:r>
            <w:r w:rsidRPr="00A33B4D">
              <w:rPr>
                <w:rFonts w:ascii="Arial Narrow" w:hAnsi="Arial Narrow"/>
                <w:b/>
                <w:bCs/>
                <w:noProof w:val="0"/>
                <w:sz w:val="22"/>
                <w:szCs w:val="22"/>
                <w:lang w:val="ro-RO"/>
              </w:rPr>
              <w:t>e</w:t>
            </w:r>
          </w:p>
          <w:p w:rsidR="005E5B8D" w:rsidRPr="00A33B4D" w:rsidRDefault="00C71B93" w:rsidP="00C71B93">
            <w:pPr>
              <w:tabs>
                <w:tab w:val="left" w:pos="1110"/>
              </w:tabs>
              <w:spacing w:after="0" w:line="240" w:lineRule="auto"/>
              <w:rPr>
                <w:rFonts w:ascii="Arial Narrow" w:hAnsi="Arial Narrow"/>
                <w:color w:val="17365D"/>
                <w:lang w:val="ro-RO"/>
              </w:rPr>
            </w:pPr>
            <w:r w:rsidRPr="00A33B4D">
              <w:rPr>
                <w:rFonts w:ascii="Arial Narrow" w:hAnsi="Arial Narrow"/>
                <w:color w:val="17365D"/>
                <w:lang w:val="ro-RO"/>
              </w:rPr>
              <w:t>Se verifică dacă modificarea activităţilor este justificată şi dacă este însoţită de diminuarea corespunzătoare a preţului contractului</w:t>
            </w:r>
          </w:p>
        </w:tc>
      </w:tr>
    </w:tbl>
    <w:p w:rsidR="00203C8B" w:rsidRPr="00A33B4D" w:rsidRDefault="00EB0311" w:rsidP="00EB0311">
      <w:pPr>
        <w:ind w:left="720"/>
        <w:rPr>
          <w:rFonts w:ascii="Arial Narrow" w:hAnsi="Arial Narrow" w:cs="Arial"/>
          <w:lang w:val="ro-RO"/>
        </w:rPr>
      </w:pPr>
      <w:r w:rsidRPr="00A33B4D">
        <w:rPr>
          <w:rFonts w:ascii="Arial Narrow" w:hAnsi="Arial Narrow" w:cs="Arial"/>
          <w:lang w:val="ro-RO"/>
        </w:rPr>
        <w:t>Nu s-au identificat   elemente suplimentare care să conduca la întocmirea suspiniunii de frauda</w:t>
      </w:r>
    </w:p>
    <w:p w:rsidR="00AC7F61" w:rsidRDefault="00AC7F61" w:rsidP="004C7021">
      <w:pPr>
        <w:ind w:left="720"/>
        <w:rPr>
          <w:rFonts w:ascii="Arial Narrow" w:hAnsi="Arial Narrow" w:cs="Arial"/>
          <w:b/>
          <w:lang w:val="ro-RO"/>
        </w:rPr>
      </w:pPr>
    </w:p>
    <w:p w:rsidR="004C7021" w:rsidRPr="00C4139D" w:rsidRDefault="004C7021" w:rsidP="004C7021">
      <w:pPr>
        <w:ind w:left="720"/>
        <w:rPr>
          <w:rFonts w:ascii="Arial Narrow" w:hAnsi="Arial Narrow" w:cs="Arial"/>
          <w:b/>
          <w:lang w:val="ro-RO"/>
        </w:rPr>
      </w:pPr>
      <w:r w:rsidRPr="00C4139D">
        <w:rPr>
          <w:rFonts w:ascii="Arial Narrow" w:hAnsi="Arial Narrow" w:cs="Arial"/>
          <w:b/>
          <w:lang w:val="ro-RO"/>
        </w:rPr>
        <w:t xml:space="preserve">Persoana care a completat checklist-ul din partea </w:t>
      </w:r>
      <w:r w:rsidR="00C4139D" w:rsidRPr="00C4139D">
        <w:rPr>
          <w:rFonts w:ascii="Arial Narrow" w:hAnsi="Arial Narrow" w:cs="Arial"/>
          <w:b/>
          <w:lang w:val="ro-RO"/>
        </w:rPr>
        <w:t>ADR Centru</w:t>
      </w:r>
      <w:r w:rsidRPr="00C4139D">
        <w:rPr>
          <w:rFonts w:ascii="Arial Narrow" w:hAnsi="Arial Narrow" w:cs="Arial"/>
          <w:b/>
          <w:lang w:val="ro-RO"/>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4C7021" w:rsidRPr="00C4139D" w:rsidTr="00C4139D">
        <w:trPr>
          <w:trHeight w:val="927"/>
        </w:trPr>
        <w:tc>
          <w:tcPr>
            <w:tcW w:w="2229" w:type="dxa"/>
          </w:tcPr>
          <w:p w:rsidR="004C7021" w:rsidRPr="00C4139D" w:rsidRDefault="004C7021" w:rsidP="004C7021">
            <w:pPr>
              <w:spacing w:after="0" w:line="240" w:lineRule="auto"/>
              <w:ind w:left="720"/>
              <w:rPr>
                <w:rFonts w:ascii="Arial Narrow" w:hAnsi="Arial Narrow" w:cs="Arial"/>
                <w:lang w:val="ro-RO"/>
              </w:rPr>
            </w:pPr>
            <w:r w:rsidRPr="00C4139D">
              <w:rPr>
                <w:rFonts w:ascii="Arial Narrow" w:hAnsi="Arial Narrow" w:cs="Arial"/>
                <w:lang w:val="ro-RO"/>
              </w:rPr>
              <w:t>Nume Prenume</w:t>
            </w:r>
          </w:p>
        </w:tc>
        <w:tc>
          <w:tcPr>
            <w:tcW w:w="5189" w:type="dxa"/>
            <w:gridSpan w:val="2"/>
          </w:tcPr>
          <w:p w:rsidR="004C7021" w:rsidRPr="00C4139D" w:rsidRDefault="004C7021" w:rsidP="004C7021">
            <w:pPr>
              <w:spacing w:after="0" w:line="240" w:lineRule="auto"/>
              <w:ind w:left="720"/>
              <w:rPr>
                <w:rFonts w:ascii="Arial Narrow" w:hAnsi="Arial Narrow" w:cs="Arial"/>
                <w:lang w:val="ro-RO"/>
              </w:rPr>
            </w:pPr>
          </w:p>
        </w:tc>
        <w:tc>
          <w:tcPr>
            <w:tcW w:w="2962" w:type="dxa"/>
          </w:tcPr>
          <w:p w:rsidR="004C7021" w:rsidRPr="00C4139D" w:rsidRDefault="004C7021" w:rsidP="004C7021">
            <w:pPr>
              <w:spacing w:after="0" w:line="240" w:lineRule="auto"/>
              <w:ind w:left="720"/>
              <w:rPr>
                <w:rFonts w:ascii="Arial Narrow" w:hAnsi="Arial Narrow" w:cs="Arial"/>
                <w:lang w:val="ro-RO"/>
              </w:rPr>
            </w:pPr>
            <w:r w:rsidRPr="00C4139D">
              <w:rPr>
                <w:rFonts w:ascii="Arial Narrow" w:hAnsi="Arial Narrow" w:cs="Arial"/>
                <w:lang w:val="ro-RO"/>
              </w:rPr>
              <w:t>Semnătura:</w:t>
            </w:r>
          </w:p>
        </w:tc>
      </w:tr>
      <w:tr w:rsidR="004C7021" w:rsidRPr="00C4139D" w:rsidTr="00F4347C">
        <w:trPr>
          <w:cantSplit/>
        </w:trPr>
        <w:tc>
          <w:tcPr>
            <w:tcW w:w="2229" w:type="dxa"/>
          </w:tcPr>
          <w:p w:rsidR="004C7021" w:rsidRPr="00C4139D" w:rsidRDefault="004C7021" w:rsidP="004C7021">
            <w:pPr>
              <w:spacing w:after="0" w:line="240" w:lineRule="auto"/>
              <w:ind w:left="720"/>
              <w:rPr>
                <w:rFonts w:ascii="Arial Narrow" w:hAnsi="Arial Narrow" w:cs="Arial"/>
                <w:lang w:val="ro-RO"/>
              </w:rPr>
            </w:pPr>
            <w:r w:rsidRPr="00C4139D">
              <w:rPr>
                <w:rFonts w:ascii="Arial Narrow" w:hAnsi="Arial Narrow" w:cs="Arial"/>
                <w:lang w:val="ro-RO"/>
              </w:rPr>
              <w:t xml:space="preserve">Funcţia </w:t>
            </w:r>
          </w:p>
        </w:tc>
        <w:tc>
          <w:tcPr>
            <w:tcW w:w="5189" w:type="dxa"/>
            <w:gridSpan w:val="2"/>
          </w:tcPr>
          <w:p w:rsidR="004C7021" w:rsidRPr="00C4139D" w:rsidRDefault="004C7021" w:rsidP="004C7021">
            <w:pPr>
              <w:spacing w:after="0" w:line="240" w:lineRule="auto"/>
              <w:ind w:left="720"/>
              <w:rPr>
                <w:rFonts w:ascii="Arial Narrow" w:hAnsi="Arial Narrow" w:cs="Arial"/>
                <w:lang w:val="ro-RO"/>
              </w:rPr>
            </w:pPr>
          </w:p>
        </w:tc>
        <w:tc>
          <w:tcPr>
            <w:tcW w:w="2962" w:type="dxa"/>
            <w:vMerge w:val="restart"/>
          </w:tcPr>
          <w:p w:rsidR="004C7021" w:rsidRPr="00C4139D" w:rsidRDefault="004C7021" w:rsidP="004C7021">
            <w:pPr>
              <w:spacing w:after="0" w:line="240" w:lineRule="auto"/>
              <w:ind w:left="720"/>
              <w:rPr>
                <w:rFonts w:ascii="Arial Narrow" w:hAnsi="Arial Narrow" w:cs="Arial"/>
                <w:lang w:val="ro-RO"/>
              </w:rPr>
            </w:pPr>
            <w:r w:rsidRPr="00C4139D">
              <w:rPr>
                <w:rFonts w:ascii="Arial Narrow" w:hAnsi="Arial Narrow" w:cs="Arial"/>
                <w:lang w:val="ro-RO"/>
              </w:rPr>
              <w:t>Data:</w:t>
            </w:r>
          </w:p>
          <w:p w:rsidR="004C7021" w:rsidRPr="00C4139D" w:rsidRDefault="004C7021" w:rsidP="004C7021">
            <w:pPr>
              <w:spacing w:after="0" w:line="240" w:lineRule="auto"/>
              <w:ind w:left="720"/>
              <w:rPr>
                <w:rFonts w:ascii="Arial Narrow" w:hAnsi="Arial Narrow" w:cs="Arial"/>
                <w:lang w:val="ro-RO"/>
              </w:rPr>
            </w:pPr>
          </w:p>
        </w:tc>
      </w:tr>
      <w:tr w:rsidR="004C7021" w:rsidRPr="00C4139D" w:rsidTr="00F4347C">
        <w:trPr>
          <w:cantSplit/>
        </w:trPr>
        <w:tc>
          <w:tcPr>
            <w:tcW w:w="2229" w:type="dxa"/>
          </w:tcPr>
          <w:p w:rsidR="004C7021" w:rsidRPr="00C4139D" w:rsidRDefault="004C7021" w:rsidP="004C7021">
            <w:pPr>
              <w:spacing w:after="0" w:line="240" w:lineRule="auto"/>
              <w:ind w:left="720"/>
              <w:rPr>
                <w:rFonts w:ascii="Arial Narrow" w:hAnsi="Arial Narrow" w:cs="Arial"/>
                <w:lang w:val="ro-RO"/>
              </w:rPr>
            </w:pPr>
            <w:r w:rsidRPr="00C4139D">
              <w:rPr>
                <w:rFonts w:ascii="Arial Narrow" w:hAnsi="Arial Narrow" w:cs="Arial"/>
                <w:lang w:val="ro-RO"/>
              </w:rPr>
              <w:t>Telefon:</w:t>
            </w:r>
          </w:p>
        </w:tc>
        <w:tc>
          <w:tcPr>
            <w:tcW w:w="2053" w:type="dxa"/>
          </w:tcPr>
          <w:p w:rsidR="004C7021" w:rsidRPr="00C4139D" w:rsidRDefault="004C7021" w:rsidP="004C7021">
            <w:pPr>
              <w:spacing w:after="0" w:line="240" w:lineRule="auto"/>
              <w:ind w:left="720"/>
              <w:rPr>
                <w:rFonts w:ascii="Arial Narrow" w:hAnsi="Arial Narrow" w:cs="Arial"/>
                <w:lang w:val="ro-RO"/>
              </w:rPr>
            </w:pPr>
            <w:r w:rsidRPr="00C4139D">
              <w:rPr>
                <w:rFonts w:ascii="Arial Narrow" w:hAnsi="Arial Narrow" w:cs="Arial"/>
                <w:lang w:val="ro-RO"/>
              </w:rPr>
              <w:t>Fax:</w:t>
            </w:r>
          </w:p>
        </w:tc>
        <w:tc>
          <w:tcPr>
            <w:tcW w:w="3136" w:type="dxa"/>
          </w:tcPr>
          <w:p w:rsidR="004C7021" w:rsidRPr="00C4139D" w:rsidRDefault="004C7021" w:rsidP="004C7021">
            <w:pPr>
              <w:spacing w:after="0" w:line="240" w:lineRule="auto"/>
              <w:ind w:left="720"/>
              <w:rPr>
                <w:rFonts w:ascii="Arial Narrow" w:hAnsi="Arial Narrow" w:cs="Arial"/>
                <w:lang w:val="ro-RO"/>
              </w:rPr>
            </w:pPr>
            <w:r w:rsidRPr="00C4139D">
              <w:rPr>
                <w:rFonts w:ascii="Arial Narrow" w:hAnsi="Arial Narrow" w:cs="Arial"/>
                <w:lang w:val="ro-RO"/>
              </w:rPr>
              <w:t xml:space="preserve">E-mail: </w:t>
            </w:r>
          </w:p>
        </w:tc>
        <w:tc>
          <w:tcPr>
            <w:tcW w:w="2962" w:type="dxa"/>
            <w:vMerge/>
          </w:tcPr>
          <w:p w:rsidR="004C7021" w:rsidRPr="00C4139D" w:rsidRDefault="004C7021" w:rsidP="004C7021">
            <w:pPr>
              <w:spacing w:after="0" w:line="240" w:lineRule="auto"/>
              <w:ind w:left="720"/>
              <w:rPr>
                <w:rFonts w:ascii="Arial Narrow" w:hAnsi="Arial Narrow" w:cs="Arial"/>
                <w:lang w:val="ro-RO"/>
              </w:rPr>
            </w:pPr>
          </w:p>
        </w:tc>
      </w:tr>
    </w:tbl>
    <w:p w:rsidR="004C7021" w:rsidRPr="00C4139D" w:rsidRDefault="004C7021" w:rsidP="004C7021">
      <w:pPr>
        <w:spacing w:after="0" w:line="240" w:lineRule="auto"/>
        <w:ind w:left="720"/>
        <w:rPr>
          <w:rFonts w:ascii="Arial Narrow" w:hAnsi="Arial Narrow" w:cs="Arial"/>
          <w:lang w:val="ro-RO"/>
        </w:rPr>
      </w:pPr>
    </w:p>
    <w:p w:rsidR="004C7021" w:rsidRPr="00A33B4D" w:rsidRDefault="004C7021" w:rsidP="004C7021">
      <w:pPr>
        <w:spacing w:after="0"/>
        <w:ind w:left="720"/>
        <w:rPr>
          <w:rFonts w:ascii="Arial Narrow" w:hAnsi="Arial Narrow" w:cs="Arial"/>
          <w:lang w:val="ro-RO"/>
        </w:rPr>
      </w:pPr>
    </w:p>
    <w:p w:rsidR="00203C8B" w:rsidRPr="00A33B4D" w:rsidRDefault="00203C8B" w:rsidP="00203C8B">
      <w:pPr>
        <w:tabs>
          <w:tab w:val="left" w:pos="6525"/>
        </w:tabs>
        <w:rPr>
          <w:rFonts w:ascii="Arial Narrow" w:hAnsi="Arial Narrow" w:cs="Arial"/>
          <w:lang w:val="ro-RO"/>
        </w:rPr>
      </w:pPr>
    </w:p>
    <w:sectPr w:rsidR="00203C8B" w:rsidRPr="00A33B4D" w:rsidSect="00C4139D">
      <w:pgSz w:w="15840" w:h="12240" w:orient="landscape"/>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83C98"/>
    <w:multiLevelType w:val="hybridMultilevel"/>
    <w:tmpl w:val="411050FA"/>
    <w:lvl w:ilvl="0" w:tplc="E610AFEA">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F628B"/>
    <w:multiLevelType w:val="hybridMultilevel"/>
    <w:tmpl w:val="5BD0D1E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3F21A01"/>
    <w:multiLevelType w:val="hybridMultilevel"/>
    <w:tmpl w:val="D2AEE838"/>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5BA22788"/>
    <w:multiLevelType w:val="hybridMultilevel"/>
    <w:tmpl w:val="921CD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4B5E59"/>
    <w:multiLevelType w:val="hybridMultilevel"/>
    <w:tmpl w:val="96B87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CD2BB6"/>
    <w:multiLevelType w:val="hybridMultilevel"/>
    <w:tmpl w:val="5AAE4C02"/>
    <w:lvl w:ilvl="0" w:tplc="436CE17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CA1FC1"/>
    <w:multiLevelType w:val="hybridMultilevel"/>
    <w:tmpl w:val="F7842E4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698C654E"/>
    <w:multiLevelType w:val="hybridMultilevel"/>
    <w:tmpl w:val="C2F610B0"/>
    <w:lvl w:ilvl="0" w:tplc="2F7ADF80">
      <w:start w:val="2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C3575D"/>
    <w:multiLevelType w:val="hybridMultilevel"/>
    <w:tmpl w:val="22A0C2C8"/>
    <w:lvl w:ilvl="0" w:tplc="08F4F3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num>
  <w:num w:numId="4">
    <w:abstractNumId w:val="2"/>
  </w:num>
  <w:num w:numId="5">
    <w:abstractNumId w:val="0"/>
  </w:num>
  <w:num w:numId="6">
    <w:abstractNumId w:val="4"/>
  </w:num>
  <w:num w:numId="7">
    <w:abstractNumId w:val="8"/>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338C"/>
    <w:rsid w:val="00033DA3"/>
    <w:rsid w:val="000434DB"/>
    <w:rsid w:val="0008025C"/>
    <w:rsid w:val="000962BF"/>
    <w:rsid w:val="000A0B18"/>
    <w:rsid w:val="000A73BD"/>
    <w:rsid w:val="000B2667"/>
    <w:rsid w:val="000B4F51"/>
    <w:rsid w:val="000C4055"/>
    <w:rsid w:val="000C6C4D"/>
    <w:rsid w:val="000D7CA3"/>
    <w:rsid w:val="00124FDA"/>
    <w:rsid w:val="00133409"/>
    <w:rsid w:val="001517D0"/>
    <w:rsid w:val="0015483B"/>
    <w:rsid w:val="00161B0E"/>
    <w:rsid w:val="0018276B"/>
    <w:rsid w:val="001878A9"/>
    <w:rsid w:val="001A10C5"/>
    <w:rsid w:val="001B0DD8"/>
    <w:rsid w:val="001B5A4A"/>
    <w:rsid w:val="001D1A4E"/>
    <w:rsid w:val="00203C8B"/>
    <w:rsid w:val="00214399"/>
    <w:rsid w:val="00237064"/>
    <w:rsid w:val="0024738B"/>
    <w:rsid w:val="00250679"/>
    <w:rsid w:val="00261CAA"/>
    <w:rsid w:val="00262496"/>
    <w:rsid w:val="00266CE9"/>
    <w:rsid w:val="002A48F8"/>
    <w:rsid w:val="002C3FDA"/>
    <w:rsid w:val="002C7898"/>
    <w:rsid w:val="002E2455"/>
    <w:rsid w:val="002E64F0"/>
    <w:rsid w:val="003352FE"/>
    <w:rsid w:val="00355264"/>
    <w:rsid w:val="003702AD"/>
    <w:rsid w:val="00370EA3"/>
    <w:rsid w:val="003714ED"/>
    <w:rsid w:val="003818BA"/>
    <w:rsid w:val="003963F1"/>
    <w:rsid w:val="003A6083"/>
    <w:rsid w:val="00416299"/>
    <w:rsid w:val="00460D5D"/>
    <w:rsid w:val="0047699C"/>
    <w:rsid w:val="0048761E"/>
    <w:rsid w:val="004B32C4"/>
    <w:rsid w:val="004C7021"/>
    <w:rsid w:val="004F5A0A"/>
    <w:rsid w:val="005224B6"/>
    <w:rsid w:val="005251B5"/>
    <w:rsid w:val="00583545"/>
    <w:rsid w:val="00587420"/>
    <w:rsid w:val="005A3919"/>
    <w:rsid w:val="005C72BD"/>
    <w:rsid w:val="005E5B8D"/>
    <w:rsid w:val="005F167F"/>
    <w:rsid w:val="005F2057"/>
    <w:rsid w:val="005F40BA"/>
    <w:rsid w:val="006108C7"/>
    <w:rsid w:val="00625C81"/>
    <w:rsid w:val="00642649"/>
    <w:rsid w:val="006550A7"/>
    <w:rsid w:val="00656086"/>
    <w:rsid w:val="006779AE"/>
    <w:rsid w:val="006A1ED5"/>
    <w:rsid w:val="006A5144"/>
    <w:rsid w:val="006B4CF2"/>
    <w:rsid w:val="006C5099"/>
    <w:rsid w:val="006E2A82"/>
    <w:rsid w:val="007137BA"/>
    <w:rsid w:val="00717572"/>
    <w:rsid w:val="00717CEA"/>
    <w:rsid w:val="00722726"/>
    <w:rsid w:val="00762FA7"/>
    <w:rsid w:val="00772E7F"/>
    <w:rsid w:val="00783CA2"/>
    <w:rsid w:val="00791105"/>
    <w:rsid w:val="007A613A"/>
    <w:rsid w:val="007B295B"/>
    <w:rsid w:val="007E0F00"/>
    <w:rsid w:val="00806765"/>
    <w:rsid w:val="008123E7"/>
    <w:rsid w:val="00827E84"/>
    <w:rsid w:val="00837E37"/>
    <w:rsid w:val="00864D58"/>
    <w:rsid w:val="00876040"/>
    <w:rsid w:val="0088194A"/>
    <w:rsid w:val="008B3213"/>
    <w:rsid w:val="00900B51"/>
    <w:rsid w:val="00916AD4"/>
    <w:rsid w:val="00947236"/>
    <w:rsid w:val="009578B7"/>
    <w:rsid w:val="0096768C"/>
    <w:rsid w:val="009B0794"/>
    <w:rsid w:val="009D145A"/>
    <w:rsid w:val="009D2910"/>
    <w:rsid w:val="009F4054"/>
    <w:rsid w:val="00A13D70"/>
    <w:rsid w:val="00A33B4D"/>
    <w:rsid w:val="00A36AC2"/>
    <w:rsid w:val="00A3783C"/>
    <w:rsid w:val="00A52448"/>
    <w:rsid w:val="00A52D40"/>
    <w:rsid w:val="00A53E75"/>
    <w:rsid w:val="00A66AEA"/>
    <w:rsid w:val="00A81991"/>
    <w:rsid w:val="00AC7F61"/>
    <w:rsid w:val="00AD7EF9"/>
    <w:rsid w:val="00B039A8"/>
    <w:rsid w:val="00B213CE"/>
    <w:rsid w:val="00B249D3"/>
    <w:rsid w:val="00B2527A"/>
    <w:rsid w:val="00B3628E"/>
    <w:rsid w:val="00B529C4"/>
    <w:rsid w:val="00B96F1C"/>
    <w:rsid w:val="00BA338C"/>
    <w:rsid w:val="00BF7658"/>
    <w:rsid w:val="00C136DB"/>
    <w:rsid w:val="00C309EE"/>
    <w:rsid w:val="00C37176"/>
    <w:rsid w:val="00C4139D"/>
    <w:rsid w:val="00C43F6E"/>
    <w:rsid w:val="00C46A81"/>
    <w:rsid w:val="00C71B93"/>
    <w:rsid w:val="00C85F79"/>
    <w:rsid w:val="00C9029E"/>
    <w:rsid w:val="00CB26B6"/>
    <w:rsid w:val="00CF4933"/>
    <w:rsid w:val="00D53AD0"/>
    <w:rsid w:val="00D64B91"/>
    <w:rsid w:val="00D7091D"/>
    <w:rsid w:val="00D757EC"/>
    <w:rsid w:val="00DC341D"/>
    <w:rsid w:val="00DC466F"/>
    <w:rsid w:val="00DC5578"/>
    <w:rsid w:val="00DC7593"/>
    <w:rsid w:val="00DF3906"/>
    <w:rsid w:val="00E13AE5"/>
    <w:rsid w:val="00E20F8C"/>
    <w:rsid w:val="00E264E9"/>
    <w:rsid w:val="00E30ED2"/>
    <w:rsid w:val="00E602C7"/>
    <w:rsid w:val="00E762A8"/>
    <w:rsid w:val="00E7650C"/>
    <w:rsid w:val="00EB0311"/>
    <w:rsid w:val="00EB2A00"/>
    <w:rsid w:val="00ED2C34"/>
    <w:rsid w:val="00ED7E39"/>
    <w:rsid w:val="00F020C4"/>
    <w:rsid w:val="00F4347C"/>
    <w:rsid w:val="00F661E7"/>
    <w:rsid w:val="00FA2E61"/>
    <w:rsid w:val="00FA575A"/>
    <w:rsid w:val="00FB20E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1CC1E9-55D4-48DF-A1BB-071FD396D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7236"/>
    <w:pPr>
      <w:spacing w:after="200" w:line="276" w:lineRule="auto"/>
    </w:pPr>
    <w:rPr>
      <w:noProof/>
      <w:sz w:val="22"/>
      <w:szCs w:val="22"/>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BA338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f">
    <w:name w:val="List Paragraph"/>
    <w:basedOn w:val="Normal"/>
    <w:uiPriority w:val="34"/>
    <w:qFormat/>
    <w:rsid w:val="00BA338C"/>
    <w:pPr>
      <w:ind w:left="720"/>
      <w:contextualSpacing/>
    </w:pPr>
  </w:style>
  <w:style w:type="paragraph" w:styleId="Corptext">
    <w:name w:val="Body Text"/>
    <w:basedOn w:val="Normal"/>
    <w:link w:val="CorptextCaracter"/>
    <w:semiHidden/>
    <w:rsid w:val="00203C8B"/>
    <w:pPr>
      <w:spacing w:after="0" w:line="240" w:lineRule="auto"/>
    </w:pPr>
    <w:rPr>
      <w:rFonts w:ascii="Arial Narrow" w:eastAsia="Times New Roman" w:hAnsi="Arial Narrow"/>
      <w:b/>
      <w:noProof w:val="0"/>
      <w:szCs w:val="20"/>
      <w:lang w:val="en-AU"/>
    </w:rPr>
  </w:style>
  <w:style w:type="character" w:customStyle="1" w:styleId="CorptextCaracter">
    <w:name w:val="Corp text Caracter"/>
    <w:link w:val="Corptext"/>
    <w:semiHidden/>
    <w:rsid w:val="00203C8B"/>
    <w:rPr>
      <w:rFonts w:ascii="Arial Narrow" w:eastAsia="Times New Roman" w:hAnsi="Arial Narrow" w:cs="Times New Roman"/>
      <w:b/>
      <w:szCs w:val="20"/>
      <w:lang w:val="en-AU"/>
    </w:rPr>
  </w:style>
  <w:style w:type="character" w:styleId="Referincomentariu">
    <w:name w:val="annotation reference"/>
    <w:uiPriority w:val="99"/>
    <w:semiHidden/>
    <w:unhideWhenUsed/>
    <w:rsid w:val="00E602C7"/>
    <w:rPr>
      <w:sz w:val="16"/>
      <w:szCs w:val="16"/>
    </w:rPr>
  </w:style>
  <w:style w:type="paragraph" w:styleId="Textcomentariu">
    <w:name w:val="annotation text"/>
    <w:basedOn w:val="Normal"/>
    <w:link w:val="TextcomentariuCaracter"/>
    <w:uiPriority w:val="99"/>
    <w:unhideWhenUsed/>
    <w:rsid w:val="00E602C7"/>
    <w:pPr>
      <w:spacing w:line="240" w:lineRule="auto"/>
    </w:pPr>
    <w:rPr>
      <w:sz w:val="20"/>
      <w:szCs w:val="20"/>
    </w:rPr>
  </w:style>
  <w:style w:type="character" w:customStyle="1" w:styleId="TextcomentariuCaracter">
    <w:name w:val="Text comentariu Caracter"/>
    <w:link w:val="Textcomentariu"/>
    <w:uiPriority w:val="99"/>
    <w:rsid w:val="00E602C7"/>
    <w:rPr>
      <w:noProof/>
      <w:sz w:val="20"/>
      <w:szCs w:val="20"/>
    </w:rPr>
  </w:style>
  <w:style w:type="paragraph" w:styleId="SubiectComentariu">
    <w:name w:val="annotation subject"/>
    <w:basedOn w:val="Textcomentariu"/>
    <w:next w:val="Textcomentariu"/>
    <w:link w:val="SubiectComentariuCaracter"/>
    <w:uiPriority w:val="99"/>
    <w:semiHidden/>
    <w:unhideWhenUsed/>
    <w:rsid w:val="00E602C7"/>
    <w:rPr>
      <w:b/>
      <w:bCs/>
    </w:rPr>
  </w:style>
  <w:style w:type="character" w:customStyle="1" w:styleId="SubiectComentariuCaracter">
    <w:name w:val="Subiect Comentariu Caracter"/>
    <w:link w:val="SubiectComentariu"/>
    <w:uiPriority w:val="99"/>
    <w:semiHidden/>
    <w:rsid w:val="00E602C7"/>
    <w:rPr>
      <w:b/>
      <w:bCs/>
      <w:noProof/>
      <w:sz w:val="20"/>
      <w:szCs w:val="20"/>
    </w:rPr>
  </w:style>
  <w:style w:type="paragraph" w:styleId="TextnBalon">
    <w:name w:val="Balloon Text"/>
    <w:basedOn w:val="Normal"/>
    <w:link w:val="TextnBalonCaracter"/>
    <w:uiPriority w:val="99"/>
    <w:semiHidden/>
    <w:unhideWhenUsed/>
    <w:rsid w:val="00E602C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E602C7"/>
    <w:rPr>
      <w:rFonts w:ascii="Tahoma" w:hAnsi="Tahoma" w:cs="Tahoma"/>
      <w:noProof/>
      <w:sz w:val="16"/>
      <w:szCs w:val="16"/>
    </w:rPr>
  </w:style>
  <w:style w:type="paragraph" w:styleId="Revizuire">
    <w:name w:val="Revision"/>
    <w:hidden/>
    <w:uiPriority w:val="99"/>
    <w:semiHidden/>
    <w:rsid w:val="00FA2E61"/>
    <w:rPr>
      <w:noProof/>
      <w:sz w:val="22"/>
      <w:szCs w:val="22"/>
      <w:lang w:val="en-US" w:eastAsia="en-US"/>
    </w:rPr>
  </w:style>
  <w:style w:type="paragraph" w:styleId="Antet">
    <w:name w:val="header"/>
    <w:basedOn w:val="Normal"/>
    <w:link w:val="AntetCaracter"/>
    <w:rsid w:val="00D757EC"/>
    <w:pPr>
      <w:tabs>
        <w:tab w:val="center" w:pos="4320"/>
        <w:tab w:val="right" w:pos="8640"/>
      </w:tabs>
      <w:spacing w:after="0" w:line="240" w:lineRule="auto"/>
    </w:pPr>
    <w:rPr>
      <w:rFonts w:ascii="Times New Roman" w:eastAsia="Times New Roman" w:hAnsi="Times New Roman"/>
      <w:noProof w:val="0"/>
      <w:sz w:val="24"/>
      <w:szCs w:val="24"/>
    </w:rPr>
  </w:style>
  <w:style w:type="character" w:customStyle="1" w:styleId="AntetCaracter">
    <w:name w:val="Antet Caracter"/>
    <w:link w:val="Antet"/>
    <w:rsid w:val="00D757EC"/>
    <w:rPr>
      <w:rFonts w:ascii="Times New Roman" w:eastAsia="Times New Roman" w:hAnsi="Times New Roman" w:cs="Times New Roman"/>
      <w:sz w:val="24"/>
      <w:szCs w:val="24"/>
    </w:rPr>
  </w:style>
  <w:style w:type="paragraph" w:customStyle="1" w:styleId="font1">
    <w:name w:val="font1"/>
    <w:basedOn w:val="Normal"/>
    <w:rsid w:val="004B32C4"/>
    <w:pPr>
      <w:spacing w:before="100" w:beforeAutospacing="1" w:after="100" w:afterAutospacing="1" w:line="240" w:lineRule="auto"/>
    </w:pPr>
    <w:rPr>
      <w:rFonts w:ascii="Arial" w:eastAsia="Arial Unicode MS" w:hAnsi="Arial" w:cs="Arial"/>
      <w:noProof w:val="0"/>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2508</Words>
  <Characters>14549</Characters>
  <Application>Microsoft Office Word</Application>
  <DocSecurity>0</DocSecurity>
  <Lines>121</Lines>
  <Paragraphs>34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Anexa 02</vt:lpstr>
      <vt:lpstr>Anexa 02</vt:lpstr>
    </vt:vector>
  </TitlesOfParts>
  <Company>MMGA</Company>
  <LinksUpToDate>false</LinksUpToDate>
  <CharactersWithSpaces>17023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02</dc:title>
  <dc:subject/>
  <dc:creator>Paul.Molocea</dc:creator>
  <cp:keywords/>
  <cp:lastModifiedBy>mihaela.oroian@por.adrcentru</cp:lastModifiedBy>
  <cp:revision>7</cp:revision>
  <cp:lastPrinted>2013-02-05T15:50:00Z</cp:lastPrinted>
  <dcterms:created xsi:type="dcterms:W3CDTF">2022-06-30T10:23:00Z</dcterms:created>
  <dcterms:modified xsi:type="dcterms:W3CDTF">2022-08-10T08:54:00Z</dcterms:modified>
</cp:coreProperties>
</file>